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83" w:rsidRPr="006C59B6" w:rsidRDefault="008A4B83" w:rsidP="001661BD">
      <w:pPr>
        <w:spacing w:after="0"/>
        <w:jc w:val="center"/>
        <w:rPr>
          <w:b/>
          <w:bCs/>
          <w:sz w:val="26"/>
          <w:szCs w:val="26"/>
        </w:rPr>
      </w:pPr>
      <w:r w:rsidRPr="006C59B6">
        <w:rPr>
          <w:b/>
          <w:bCs/>
          <w:sz w:val="26"/>
          <w:szCs w:val="26"/>
        </w:rPr>
        <w:t xml:space="preserve">Lansarea concursului </w:t>
      </w:r>
    </w:p>
    <w:p w:rsidR="008A4B83" w:rsidRPr="006C59B6" w:rsidRDefault="008A4B83" w:rsidP="001661BD">
      <w:pPr>
        <w:spacing w:after="0"/>
        <w:jc w:val="center"/>
        <w:rPr>
          <w:b/>
          <w:bCs/>
          <w:sz w:val="26"/>
          <w:szCs w:val="26"/>
        </w:rPr>
      </w:pPr>
      <w:r w:rsidRPr="006C59B6">
        <w:rPr>
          <w:b/>
          <w:bCs/>
          <w:sz w:val="26"/>
          <w:szCs w:val="26"/>
        </w:rPr>
        <w:t>„Creativitate și inovație în construcții”</w:t>
      </w:r>
      <w:r>
        <w:rPr>
          <w:b/>
          <w:bCs/>
          <w:sz w:val="26"/>
          <w:szCs w:val="26"/>
        </w:rPr>
        <w:t xml:space="preserve"> – Editia a 2-a</w:t>
      </w:r>
    </w:p>
    <w:p w:rsidR="008A4B83" w:rsidRPr="006C59B6" w:rsidRDefault="008A4B83" w:rsidP="001661BD">
      <w:pPr>
        <w:spacing w:after="0"/>
        <w:jc w:val="center"/>
        <w:rPr>
          <w:b/>
          <w:bCs/>
          <w:sz w:val="26"/>
          <w:szCs w:val="26"/>
        </w:rPr>
      </w:pPr>
      <w:r w:rsidRPr="006C59B6">
        <w:rPr>
          <w:b/>
          <w:bCs/>
          <w:sz w:val="26"/>
          <w:szCs w:val="26"/>
        </w:rPr>
        <w:t xml:space="preserve">din cadrul Proiectul Educațional </w:t>
      </w:r>
    </w:p>
    <w:p w:rsidR="008A4B83" w:rsidRPr="006C59B6" w:rsidRDefault="008A4B83" w:rsidP="001661BD">
      <w:pPr>
        <w:spacing w:after="0"/>
        <w:jc w:val="center"/>
        <w:rPr>
          <w:b/>
          <w:bCs/>
          <w:sz w:val="26"/>
          <w:szCs w:val="26"/>
        </w:rPr>
      </w:pPr>
      <w:r w:rsidRPr="006C59B6">
        <w:rPr>
          <w:b/>
          <w:bCs/>
          <w:sz w:val="26"/>
          <w:szCs w:val="26"/>
        </w:rPr>
        <w:t xml:space="preserve">“PROFESIA DE INGINER CONSTRUCTOR – PREZENT ȘI VIITOR” </w:t>
      </w:r>
    </w:p>
    <w:p w:rsidR="008A4B83" w:rsidRPr="006C59B6" w:rsidRDefault="008A4B83" w:rsidP="001661BD">
      <w:pPr>
        <w:spacing w:after="0"/>
        <w:jc w:val="center"/>
        <w:rPr>
          <w:b/>
          <w:bCs/>
          <w:sz w:val="26"/>
          <w:szCs w:val="26"/>
        </w:rPr>
      </w:pPr>
    </w:p>
    <w:p w:rsidR="008A4B83" w:rsidRPr="006C59B6" w:rsidRDefault="008A4B83" w:rsidP="001661BD">
      <w:pPr>
        <w:spacing w:after="0"/>
        <w:jc w:val="center"/>
        <w:rPr>
          <w:b/>
          <w:bCs/>
          <w:sz w:val="26"/>
          <w:szCs w:val="26"/>
        </w:rPr>
      </w:pPr>
      <w:r w:rsidRPr="006C59B6">
        <w:rPr>
          <w:b/>
          <w:bCs/>
          <w:sz w:val="26"/>
          <w:szCs w:val="26"/>
        </w:rPr>
        <w:t xml:space="preserve">Parteneri: Facultatea de Construcții, Universitatea „Ovidius” din Constanta </w:t>
      </w:r>
    </w:p>
    <w:p w:rsidR="008A4B83" w:rsidRPr="006C59B6" w:rsidRDefault="008A4B83" w:rsidP="005C28E3">
      <w:pPr>
        <w:spacing w:after="0"/>
        <w:ind w:left="708" w:firstLine="708"/>
        <w:rPr>
          <w:b/>
          <w:bCs/>
          <w:sz w:val="26"/>
          <w:szCs w:val="26"/>
        </w:rPr>
      </w:pPr>
      <w:r>
        <w:rPr>
          <w:b/>
          <w:bCs/>
          <w:sz w:val="26"/>
          <w:szCs w:val="26"/>
        </w:rPr>
        <w:t xml:space="preserve">          </w:t>
      </w:r>
      <w:bookmarkStart w:id="0" w:name="_GoBack"/>
      <w:bookmarkEnd w:id="0"/>
      <w:r w:rsidRPr="006C59B6">
        <w:rPr>
          <w:b/>
          <w:bCs/>
          <w:sz w:val="26"/>
          <w:szCs w:val="26"/>
        </w:rPr>
        <w:t xml:space="preserve"> Inspectoratul Scolar Județean Constanța</w:t>
      </w:r>
    </w:p>
    <w:p w:rsidR="008A4B83" w:rsidRDefault="008A4B83" w:rsidP="000E476D">
      <w:pPr>
        <w:jc w:val="both"/>
      </w:pPr>
    </w:p>
    <w:p w:rsidR="008A4B83" w:rsidRPr="003E0E6A" w:rsidRDefault="008A4B83" w:rsidP="003E0E6A">
      <w:pPr>
        <w:spacing w:after="120"/>
        <w:jc w:val="both"/>
        <w:rPr>
          <w:sz w:val="24"/>
          <w:szCs w:val="24"/>
        </w:rPr>
      </w:pPr>
      <w:r w:rsidRPr="00B42F40">
        <w:rPr>
          <w:b/>
          <w:bCs/>
          <w:sz w:val="24"/>
          <w:szCs w:val="24"/>
        </w:rPr>
        <w:t>În data de 14.03.2014, la ora 12.00 In Aula Magna a Universitatii „Ovidius”</w:t>
      </w:r>
      <w:r w:rsidRPr="003E0E6A">
        <w:rPr>
          <w:sz w:val="24"/>
          <w:szCs w:val="24"/>
        </w:rPr>
        <w:t xml:space="preserve"> din Constanta (B-dul Mamaia nr. 124) se va lansa Editia a 2-a a concursului </w:t>
      </w:r>
      <w:r w:rsidRPr="003E0E6A">
        <w:rPr>
          <w:i/>
          <w:iCs/>
          <w:sz w:val="24"/>
          <w:szCs w:val="24"/>
        </w:rPr>
        <w:t xml:space="preserve">„Creativitate și inovație în construcții” </w:t>
      </w:r>
      <w:r w:rsidRPr="003E0E6A">
        <w:rPr>
          <w:sz w:val="24"/>
          <w:szCs w:val="24"/>
        </w:rPr>
        <w:t xml:space="preserve">din cadrul Proiectului Educațional “PROFESIA DE INGINER CONSTRUCTOR – PREZENT ȘI VIITOR”. </w:t>
      </w:r>
    </w:p>
    <w:p w:rsidR="008A4B83" w:rsidRPr="003E0E6A" w:rsidRDefault="008A4B83" w:rsidP="003E0E6A">
      <w:pPr>
        <w:spacing w:after="120"/>
        <w:jc w:val="both"/>
        <w:rPr>
          <w:sz w:val="24"/>
          <w:szCs w:val="24"/>
        </w:rPr>
      </w:pPr>
      <w:r w:rsidRPr="003E0E6A">
        <w:rPr>
          <w:sz w:val="24"/>
          <w:szCs w:val="24"/>
        </w:rPr>
        <w:t>La intalnire vor fi prezenti reprezentanti din partea partenerilor implicati in proiect (Universitatea „Ovidius” din Constanta - Facultatea de Constructii si Inspectoratul Scolar Județean Constanța</w:t>
      </w:r>
      <w:r>
        <w:rPr>
          <w:sz w:val="24"/>
          <w:szCs w:val="24"/>
        </w:rPr>
        <w:t xml:space="preserve">- </w:t>
      </w:r>
      <w:r w:rsidRPr="00B42F40">
        <w:rPr>
          <w:b/>
          <w:bCs/>
          <w:sz w:val="24"/>
          <w:szCs w:val="24"/>
        </w:rPr>
        <w:t>inspectori scolari Gabriela Carmen Neagu si Daniela Frangopol</w:t>
      </w:r>
      <w:r>
        <w:rPr>
          <w:sz w:val="24"/>
          <w:szCs w:val="24"/>
        </w:rPr>
        <w:t xml:space="preserve"> </w:t>
      </w:r>
      <w:r w:rsidRPr="003E0E6A">
        <w:rPr>
          <w:sz w:val="24"/>
          <w:szCs w:val="24"/>
        </w:rPr>
        <w:t xml:space="preserve">) cat si reprezentati (elevi si cadre didactice) din partea liceelor inscrise la concurs. De asemenea, va fi reprezentată la întâlnire și firma Nemetschek - Allplan, sponsorul principal al concursului. </w:t>
      </w:r>
    </w:p>
    <w:p w:rsidR="008A4B83" w:rsidRPr="003E0E6A" w:rsidRDefault="008A4B83" w:rsidP="003E0E6A">
      <w:pPr>
        <w:spacing w:after="120"/>
        <w:jc w:val="both"/>
        <w:rPr>
          <w:sz w:val="24"/>
          <w:szCs w:val="24"/>
        </w:rPr>
      </w:pPr>
      <w:r w:rsidRPr="003E0E6A">
        <w:rPr>
          <w:sz w:val="24"/>
          <w:szCs w:val="24"/>
        </w:rPr>
        <w:t>Conform calendarului concursului, in perioada 10 februarie – 10 martie 2014  a avut loc difuzarea regulamentului în licee si înregistrarea echipelor înscrise în concurs. Bilantul inscrierilor la acest concurs este urmatorul:</w:t>
      </w:r>
    </w:p>
    <w:p w:rsidR="008A4B83" w:rsidRPr="003E0E6A" w:rsidRDefault="008A4B83" w:rsidP="006C59B6">
      <w:pPr>
        <w:pStyle w:val="ListParagraph"/>
        <w:numPr>
          <w:ilvl w:val="0"/>
          <w:numId w:val="1"/>
        </w:numPr>
        <w:spacing w:after="80"/>
        <w:ind w:left="851" w:hanging="142"/>
        <w:jc w:val="both"/>
        <w:rPr>
          <w:sz w:val="24"/>
          <w:szCs w:val="24"/>
        </w:rPr>
      </w:pPr>
      <w:r w:rsidRPr="003E0E6A">
        <w:rPr>
          <w:sz w:val="24"/>
          <w:szCs w:val="24"/>
        </w:rPr>
        <w:t xml:space="preserve">La secțiunea de referate și comunicări știintifice cu tema </w:t>
      </w:r>
      <w:r w:rsidRPr="003E0E6A">
        <w:rPr>
          <w:i/>
          <w:iCs/>
          <w:sz w:val="24"/>
          <w:szCs w:val="24"/>
        </w:rPr>
        <w:t>„Cele mai interesante edificii din lume”</w:t>
      </w:r>
      <w:r w:rsidRPr="003E0E6A">
        <w:rPr>
          <w:sz w:val="24"/>
          <w:szCs w:val="24"/>
        </w:rPr>
        <w:t xml:space="preserve">  – 55</w:t>
      </w:r>
      <w:r>
        <w:rPr>
          <w:sz w:val="24"/>
          <w:szCs w:val="24"/>
        </w:rPr>
        <w:t xml:space="preserve"> (peste 100 de elevi)</w:t>
      </w:r>
      <w:r w:rsidRPr="003E0E6A">
        <w:rPr>
          <w:sz w:val="24"/>
          <w:szCs w:val="24"/>
        </w:rPr>
        <w:t xml:space="preserve"> de echipe din 12</w:t>
      </w:r>
      <w:r>
        <w:rPr>
          <w:sz w:val="24"/>
          <w:szCs w:val="24"/>
        </w:rPr>
        <w:t xml:space="preserve"> licee din județul Constanț</w:t>
      </w:r>
      <w:r w:rsidRPr="003E0E6A">
        <w:rPr>
          <w:sz w:val="24"/>
          <w:szCs w:val="24"/>
        </w:rPr>
        <w:t xml:space="preserve">a; </w:t>
      </w:r>
    </w:p>
    <w:p w:rsidR="008A4B83" w:rsidRPr="003E0E6A" w:rsidRDefault="008A4B83" w:rsidP="003E0E6A">
      <w:pPr>
        <w:pStyle w:val="ListParagraph"/>
        <w:numPr>
          <w:ilvl w:val="0"/>
          <w:numId w:val="1"/>
        </w:numPr>
        <w:spacing w:after="80"/>
        <w:ind w:left="851" w:hanging="142"/>
        <w:jc w:val="both"/>
        <w:rPr>
          <w:sz w:val="24"/>
          <w:szCs w:val="24"/>
        </w:rPr>
      </w:pPr>
      <w:r w:rsidRPr="003E0E6A">
        <w:rPr>
          <w:sz w:val="24"/>
          <w:szCs w:val="24"/>
        </w:rPr>
        <w:t xml:space="preserve">La secțiunea </w:t>
      </w:r>
      <w:r w:rsidRPr="003E0E6A">
        <w:rPr>
          <w:i/>
          <w:iCs/>
          <w:sz w:val="24"/>
          <w:szCs w:val="24"/>
        </w:rPr>
        <w:t>„Casa visurilor mele”</w:t>
      </w:r>
      <w:r w:rsidRPr="003E0E6A">
        <w:rPr>
          <w:sz w:val="24"/>
          <w:szCs w:val="24"/>
        </w:rPr>
        <w:t xml:space="preserve"> ce presupune un concurs de proiectare și desenare asistată de calculator</w:t>
      </w:r>
      <w:r>
        <w:rPr>
          <w:sz w:val="24"/>
          <w:szCs w:val="24"/>
        </w:rPr>
        <w:t xml:space="preserve"> (3D)</w:t>
      </w:r>
      <w:r w:rsidRPr="003E0E6A">
        <w:rPr>
          <w:sz w:val="24"/>
          <w:szCs w:val="24"/>
        </w:rPr>
        <w:t xml:space="preserve"> a unei clădiri </w:t>
      </w:r>
      <w:r>
        <w:rPr>
          <w:sz w:val="24"/>
          <w:szCs w:val="24"/>
        </w:rPr>
        <w:t xml:space="preserve">– </w:t>
      </w:r>
      <w:r w:rsidRPr="003E0E6A">
        <w:rPr>
          <w:sz w:val="24"/>
          <w:szCs w:val="24"/>
        </w:rPr>
        <w:t>100 de echipe</w:t>
      </w:r>
      <w:r>
        <w:rPr>
          <w:sz w:val="24"/>
          <w:szCs w:val="24"/>
        </w:rPr>
        <w:t xml:space="preserve"> (peste 300 de elevi)</w:t>
      </w:r>
      <w:r w:rsidRPr="003E0E6A">
        <w:rPr>
          <w:sz w:val="24"/>
          <w:szCs w:val="24"/>
        </w:rPr>
        <w:t xml:space="preserve"> din 17</w:t>
      </w:r>
      <w:r>
        <w:rPr>
          <w:sz w:val="24"/>
          <w:szCs w:val="24"/>
        </w:rPr>
        <w:t xml:space="preserve"> licee din județul Constanț</w:t>
      </w:r>
      <w:r w:rsidRPr="003E0E6A">
        <w:rPr>
          <w:sz w:val="24"/>
          <w:szCs w:val="24"/>
        </w:rPr>
        <w:t>a.</w:t>
      </w:r>
    </w:p>
    <w:p w:rsidR="008A4B83" w:rsidRPr="003E0E6A" w:rsidRDefault="008A4B83" w:rsidP="003E0E6A">
      <w:pPr>
        <w:spacing w:after="120"/>
        <w:jc w:val="both"/>
        <w:rPr>
          <w:sz w:val="24"/>
          <w:szCs w:val="24"/>
        </w:rPr>
      </w:pPr>
      <w:r w:rsidRPr="003E0E6A">
        <w:rPr>
          <w:sz w:val="24"/>
          <w:szCs w:val="24"/>
        </w:rPr>
        <w:t xml:space="preserve">Cu ocazia acestei întâlniri se va desfasura si o prima intalnire de lucru conform activitatilor ce se impun in cadrul fiecarei sectiuni a concursului. </w:t>
      </w:r>
    </w:p>
    <w:p w:rsidR="008A4B83" w:rsidRPr="003E0E6A" w:rsidRDefault="008A4B83" w:rsidP="003E0E6A">
      <w:pPr>
        <w:spacing w:after="120"/>
        <w:jc w:val="both"/>
        <w:rPr>
          <w:sz w:val="24"/>
          <w:szCs w:val="24"/>
        </w:rPr>
      </w:pPr>
      <w:r w:rsidRPr="003E0E6A">
        <w:rPr>
          <w:sz w:val="24"/>
          <w:szCs w:val="24"/>
        </w:rPr>
        <w:t>Scopul proiectului este de a desfășura activități de consiliere și orientare profesională a elevilor cu aptitudini, înclinații și interes deosebit pentru științele inginerești și în special pentru profesia de inginer constructor. În acest sens, având în vedere nevoia de ingineri constructori pe piața muncii, în contextul relansării în domeniul construcțiilor prin investiții autohtone și străine, tinerii liceeni inteligenți, pragmatici, adepți ai științelor exacte trebuie să fie cât mai bine informați despre prezentul și viitorul profesiei de inginer constructor.</w:t>
      </w:r>
    </w:p>
    <w:p w:rsidR="008A4B83" w:rsidRPr="003E0E6A" w:rsidRDefault="008A4B83" w:rsidP="003E0E6A">
      <w:pPr>
        <w:spacing w:after="120"/>
        <w:jc w:val="both"/>
        <w:rPr>
          <w:sz w:val="24"/>
          <w:szCs w:val="24"/>
        </w:rPr>
      </w:pPr>
      <w:r w:rsidRPr="003E0E6A">
        <w:rPr>
          <w:sz w:val="24"/>
          <w:szCs w:val="24"/>
        </w:rPr>
        <w:t xml:space="preserve">Proiectul propune, în principal, desfășurarea de întâlniri și discuții tematice cu specific de consiliere și orientare profesională cu elevii din cadrul liceelor ce se vor înscrie în cadrul proiectului, iar punctul forte al acestui proiect este reprezentat de organizarea concursului </w:t>
      </w:r>
      <w:r w:rsidRPr="003E0E6A">
        <w:rPr>
          <w:i/>
          <w:iCs/>
          <w:sz w:val="24"/>
          <w:szCs w:val="24"/>
        </w:rPr>
        <w:t>„Creativitate și inovație în construcții”</w:t>
      </w:r>
      <w:r w:rsidRPr="003E0E6A">
        <w:rPr>
          <w:sz w:val="24"/>
          <w:szCs w:val="24"/>
        </w:rPr>
        <w:t>. Se vor acorda premii participanților prin intermediul sponsorilor angrenați prin grija Facultății de Construcții.</w:t>
      </w:r>
    </w:p>
    <w:p w:rsidR="008A4B83" w:rsidRPr="003E0E6A" w:rsidRDefault="008A4B83" w:rsidP="003E0E6A">
      <w:pPr>
        <w:spacing w:after="120"/>
        <w:jc w:val="both"/>
        <w:rPr>
          <w:sz w:val="24"/>
          <w:szCs w:val="24"/>
        </w:rPr>
      </w:pPr>
      <w:r w:rsidRPr="003E0E6A">
        <w:rPr>
          <w:sz w:val="24"/>
          <w:szCs w:val="24"/>
        </w:rPr>
        <w:t xml:space="preserve">Calendarul Editiei a 2-a a concursului </w:t>
      </w:r>
      <w:r w:rsidRPr="003E0E6A">
        <w:rPr>
          <w:i/>
          <w:iCs/>
          <w:sz w:val="24"/>
          <w:szCs w:val="24"/>
        </w:rPr>
        <w:t xml:space="preserve">„Creativitate și inovație în construcții” </w:t>
      </w:r>
      <w:r w:rsidRPr="003E0E6A">
        <w:rPr>
          <w:sz w:val="24"/>
          <w:szCs w:val="24"/>
        </w:rPr>
        <w:t>este următorul:</w:t>
      </w:r>
    </w:p>
    <w:p w:rsidR="008A4B83" w:rsidRPr="003E0E6A" w:rsidRDefault="008A4B83" w:rsidP="003E0E6A">
      <w:pPr>
        <w:pStyle w:val="ListParagraph"/>
        <w:numPr>
          <w:ilvl w:val="0"/>
          <w:numId w:val="2"/>
        </w:numPr>
        <w:spacing w:after="80"/>
        <w:jc w:val="both"/>
        <w:rPr>
          <w:sz w:val="24"/>
          <w:szCs w:val="24"/>
        </w:rPr>
      </w:pPr>
      <w:r w:rsidRPr="003E0E6A">
        <w:rPr>
          <w:sz w:val="24"/>
          <w:szCs w:val="24"/>
        </w:rPr>
        <w:t>10 februarie 2014 – demararea activitatilor de informare privind concursul, difuzarea regulamentului în licee, înregistrarea echipelor înscrise în concurs;</w:t>
      </w:r>
    </w:p>
    <w:p w:rsidR="008A4B83" w:rsidRPr="003E0E6A" w:rsidRDefault="008A4B83" w:rsidP="003E0E6A">
      <w:pPr>
        <w:pStyle w:val="ListParagraph"/>
        <w:numPr>
          <w:ilvl w:val="0"/>
          <w:numId w:val="2"/>
        </w:numPr>
        <w:spacing w:after="80"/>
        <w:jc w:val="both"/>
        <w:rPr>
          <w:sz w:val="24"/>
          <w:szCs w:val="24"/>
        </w:rPr>
      </w:pPr>
      <w:r w:rsidRPr="003E0E6A">
        <w:rPr>
          <w:sz w:val="24"/>
          <w:szCs w:val="24"/>
        </w:rPr>
        <w:lastRenderedPageBreak/>
        <w:t>10 martie 2014 – termenul limita pentru inregistrarea echipelor participante la concurs;</w:t>
      </w:r>
    </w:p>
    <w:p w:rsidR="008A4B83" w:rsidRPr="003E0E6A" w:rsidRDefault="008A4B83" w:rsidP="003E0E6A">
      <w:pPr>
        <w:pStyle w:val="ListParagraph"/>
        <w:numPr>
          <w:ilvl w:val="0"/>
          <w:numId w:val="2"/>
        </w:numPr>
        <w:spacing w:after="80"/>
        <w:jc w:val="both"/>
        <w:rPr>
          <w:sz w:val="24"/>
          <w:szCs w:val="24"/>
        </w:rPr>
      </w:pPr>
      <w:r w:rsidRPr="003E0E6A">
        <w:rPr>
          <w:sz w:val="24"/>
          <w:szCs w:val="24"/>
        </w:rPr>
        <w:t>14 martie 2014 – lansarea concursului in cadru festiv, prima intalnire cu participantii la cele 2 sectiuni ale concursului;</w:t>
      </w:r>
    </w:p>
    <w:p w:rsidR="008A4B83" w:rsidRPr="003E0E6A" w:rsidRDefault="008A4B83" w:rsidP="003E0E6A">
      <w:pPr>
        <w:pStyle w:val="ListParagraph"/>
        <w:numPr>
          <w:ilvl w:val="0"/>
          <w:numId w:val="2"/>
        </w:numPr>
        <w:spacing w:after="80"/>
        <w:jc w:val="both"/>
        <w:rPr>
          <w:sz w:val="24"/>
          <w:szCs w:val="24"/>
        </w:rPr>
      </w:pPr>
      <w:r w:rsidRPr="003E0E6A">
        <w:rPr>
          <w:sz w:val="24"/>
          <w:szCs w:val="24"/>
        </w:rPr>
        <w:t>14 martie – 04 aprilie 2014 – intalniri de lucru in cadrul concursului</w:t>
      </w:r>
    </w:p>
    <w:p w:rsidR="008A4B83" w:rsidRPr="003E0E6A" w:rsidRDefault="008A4B83" w:rsidP="003E0E6A">
      <w:pPr>
        <w:pStyle w:val="ListParagraph"/>
        <w:numPr>
          <w:ilvl w:val="0"/>
          <w:numId w:val="2"/>
        </w:numPr>
        <w:spacing w:after="80"/>
        <w:jc w:val="both"/>
        <w:rPr>
          <w:sz w:val="24"/>
          <w:szCs w:val="24"/>
        </w:rPr>
      </w:pPr>
      <w:r w:rsidRPr="003E0E6A">
        <w:rPr>
          <w:sz w:val="24"/>
          <w:szCs w:val="24"/>
        </w:rPr>
        <w:t>04 aprilie 2014 – termenul limita pentru predarea lucrărilor/referatelor către Facultatea de Construcții;</w:t>
      </w:r>
    </w:p>
    <w:p w:rsidR="008A4B83" w:rsidRPr="003E0E6A" w:rsidRDefault="008A4B83" w:rsidP="003E0E6A">
      <w:pPr>
        <w:pStyle w:val="ListParagraph"/>
        <w:numPr>
          <w:ilvl w:val="0"/>
          <w:numId w:val="2"/>
        </w:numPr>
        <w:spacing w:after="80"/>
        <w:jc w:val="both"/>
        <w:rPr>
          <w:sz w:val="24"/>
          <w:szCs w:val="24"/>
        </w:rPr>
      </w:pPr>
      <w:r w:rsidRPr="003E0E6A">
        <w:rPr>
          <w:sz w:val="24"/>
          <w:szCs w:val="24"/>
        </w:rPr>
        <w:t>10 – 11 aprilie 2014 – prezentarea lucrărilor, jurizarea și premierea participanților.</w:t>
      </w:r>
    </w:p>
    <w:p w:rsidR="008A4B83" w:rsidRDefault="008A4B83" w:rsidP="003E0E6A">
      <w:pPr>
        <w:spacing w:before="120" w:after="80"/>
        <w:jc w:val="both"/>
        <w:rPr>
          <w:sz w:val="24"/>
          <w:szCs w:val="24"/>
        </w:rPr>
      </w:pPr>
      <w:r w:rsidRPr="003E0E6A">
        <w:rPr>
          <w:sz w:val="24"/>
          <w:szCs w:val="24"/>
        </w:rPr>
        <w:t>Mai multe detalii privind acest proiect educațional, precum și regulamentul concursului, sunt disponibile pe site-ul Facultății de Construcții (</w:t>
      </w:r>
      <w:hyperlink r:id="rId5" w:history="1">
        <w:r w:rsidRPr="003E0E6A">
          <w:rPr>
            <w:rStyle w:val="Hyperlink"/>
            <w:sz w:val="24"/>
            <w:szCs w:val="24"/>
          </w:rPr>
          <w:t>http://www.constructii.univ-ovidius.ro</w:t>
        </w:r>
      </w:hyperlink>
      <w:r w:rsidRPr="003E0E6A">
        <w:rPr>
          <w:sz w:val="24"/>
          <w:szCs w:val="24"/>
        </w:rPr>
        <w:t>), precum și pe site-ul Inspectoratului Școlar Județean Constanța (</w:t>
      </w:r>
      <w:hyperlink r:id="rId6" w:history="1">
        <w:r w:rsidRPr="003E04AA">
          <w:rPr>
            <w:rStyle w:val="Hyperlink"/>
            <w:sz w:val="24"/>
            <w:szCs w:val="24"/>
          </w:rPr>
          <w:t>http://www.isjcta.ro/</w:t>
        </w:r>
      </w:hyperlink>
      <w:r w:rsidRPr="003E0E6A">
        <w:rPr>
          <w:sz w:val="24"/>
          <w:szCs w:val="24"/>
        </w:rPr>
        <w:t>).</w:t>
      </w:r>
    </w:p>
    <w:p w:rsidR="008A4B83" w:rsidRDefault="008A4B83" w:rsidP="003E0E6A">
      <w:pPr>
        <w:spacing w:before="120" w:after="80"/>
        <w:jc w:val="both"/>
        <w:rPr>
          <w:sz w:val="24"/>
          <w:szCs w:val="24"/>
        </w:rPr>
      </w:pPr>
    </w:p>
    <w:p w:rsidR="008A4B83" w:rsidRDefault="008A4B83" w:rsidP="003E0E6A">
      <w:pPr>
        <w:spacing w:after="0"/>
        <w:jc w:val="right"/>
        <w:rPr>
          <w:sz w:val="24"/>
          <w:szCs w:val="24"/>
        </w:rPr>
      </w:pPr>
      <w:r>
        <w:rPr>
          <w:sz w:val="24"/>
          <w:szCs w:val="24"/>
        </w:rPr>
        <w:t xml:space="preserve">Decan, </w:t>
      </w:r>
    </w:p>
    <w:p w:rsidR="008A4B83" w:rsidRDefault="008A4B83" w:rsidP="003E0E6A">
      <w:pPr>
        <w:spacing w:after="120"/>
        <w:jc w:val="right"/>
        <w:rPr>
          <w:sz w:val="24"/>
          <w:szCs w:val="24"/>
        </w:rPr>
      </w:pPr>
      <w:r>
        <w:rPr>
          <w:sz w:val="24"/>
          <w:szCs w:val="24"/>
        </w:rPr>
        <w:t>prof.univ.dr.ing. Mihai FLOREA</w:t>
      </w:r>
    </w:p>
    <w:p w:rsidR="008A4B83" w:rsidRDefault="008A4B83" w:rsidP="003E0E6A">
      <w:pPr>
        <w:spacing w:after="0"/>
        <w:jc w:val="right"/>
        <w:rPr>
          <w:sz w:val="24"/>
          <w:szCs w:val="24"/>
        </w:rPr>
      </w:pPr>
      <w:r>
        <w:rPr>
          <w:sz w:val="24"/>
          <w:szCs w:val="24"/>
        </w:rPr>
        <w:t>Facultatea de Constructii</w:t>
      </w:r>
    </w:p>
    <w:p w:rsidR="008A4B83" w:rsidRPr="003E0E6A" w:rsidRDefault="008A4B83" w:rsidP="003E0E6A">
      <w:pPr>
        <w:spacing w:after="0"/>
        <w:jc w:val="right"/>
        <w:rPr>
          <w:sz w:val="24"/>
          <w:szCs w:val="24"/>
          <w:lang w:val="en-US"/>
        </w:rPr>
      </w:pPr>
      <w:r>
        <w:rPr>
          <w:sz w:val="24"/>
          <w:szCs w:val="24"/>
        </w:rPr>
        <w:t xml:space="preserve">Universitatea </w:t>
      </w:r>
      <w:r>
        <w:rPr>
          <w:sz w:val="24"/>
          <w:szCs w:val="24"/>
          <w:lang w:val="en-US"/>
        </w:rPr>
        <w:t>“Ovidius” din Constanta</w:t>
      </w:r>
    </w:p>
    <w:sectPr w:rsidR="008A4B83" w:rsidRPr="003E0E6A" w:rsidSect="003E0E6A">
      <w:pgSz w:w="11906" w:h="16838" w:code="9"/>
      <w:pgMar w:top="851"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2DF6"/>
    <w:multiLevelType w:val="hybridMultilevel"/>
    <w:tmpl w:val="69DC778E"/>
    <w:lvl w:ilvl="0" w:tplc="290406C0">
      <w:numFmt w:val="bullet"/>
      <w:lvlText w:val="•"/>
      <w:lvlJc w:val="left"/>
      <w:pPr>
        <w:ind w:left="1065" w:hanging="705"/>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
    <w:nsid w:val="47AC44E1"/>
    <w:multiLevelType w:val="hybridMultilevel"/>
    <w:tmpl w:val="52026D18"/>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
    <w:nsid w:val="5593309F"/>
    <w:multiLevelType w:val="hybridMultilevel"/>
    <w:tmpl w:val="E66A1A8E"/>
    <w:lvl w:ilvl="0" w:tplc="FB6AC994">
      <w:start w:val="6"/>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rsids>
    <w:rsidRoot w:val="00F4546A"/>
    <w:rsid w:val="000746DC"/>
    <w:rsid w:val="000E476D"/>
    <w:rsid w:val="0011040F"/>
    <w:rsid w:val="001661BD"/>
    <w:rsid w:val="001A2F18"/>
    <w:rsid w:val="001C5405"/>
    <w:rsid w:val="001E15A7"/>
    <w:rsid w:val="002444AB"/>
    <w:rsid w:val="00301A1F"/>
    <w:rsid w:val="00302C89"/>
    <w:rsid w:val="003316E8"/>
    <w:rsid w:val="00337063"/>
    <w:rsid w:val="00373FBB"/>
    <w:rsid w:val="003E04AA"/>
    <w:rsid w:val="003E0E6A"/>
    <w:rsid w:val="00545205"/>
    <w:rsid w:val="005C28E3"/>
    <w:rsid w:val="00611F4B"/>
    <w:rsid w:val="006B320E"/>
    <w:rsid w:val="006C56F6"/>
    <w:rsid w:val="006C59B6"/>
    <w:rsid w:val="007728EF"/>
    <w:rsid w:val="00790E52"/>
    <w:rsid w:val="007B3242"/>
    <w:rsid w:val="00870305"/>
    <w:rsid w:val="008A4B83"/>
    <w:rsid w:val="008B20CE"/>
    <w:rsid w:val="008F2745"/>
    <w:rsid w:val="00912DF5"/>
    <w:rsid w:val="009526ED"/>
    <w:rsid w:val="00952906"/>
    <w:rsid w:val="0095735D"/>
    <w:rsid w:val="009667DF"/>
    <w:rsid w:val="009837A6"/>
    <w:rsid w:val="009E0985"/>
    <w:rsid w:val="00A013A9"/>
    <w:rsid w:val="00A640CB"/>
    <w:rsid w:val="00AB4E61"/>
    <w:rsid w:val="00AC4232"/>
    <w:rsid w:val="00B42F40"/>
    <w:rsid w:val="00B47003"/>
    <w:rsid w:val="00D57965"/>
    <w:rsid w:val="00D57CF6"/>
    <w:rsid w:val="00DD6DC0"/>
    <w:rsid w:val="00DF59F3"/>
    <w:rsid w:val="00E11A8D"/>
    <w:rsid w:val="00EB3AFB"/>
    <w:rsid w:val="00EC2881"/>
    <w:rsid w:val="00F4546A"/>
    <w:rsid w:val="00F72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03"/>
    <w:pPr>
      <w:spacing w:after="200" w:line="276" w:lineRule="auto"/>
    </w:pPr>
    <w:rPr>
      <w:rFonts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546A"/>
    <w:rPr>
      <w:rFonts w:ascii="Tahoma" w:hAnsi="Tahoma" w:cs="Tahoma"/>
      <w:sz w:val="16"/>
      <w:szCs w:val="16"/>
    </w:rPr>
  </w:style>
  <w:style w:type="paragraph" w:styleId="ListParagraph">
    <w:name w:val="List Paragraph"/>
    <w:basedOn w:val="Normal"/>
    <w:uiPriority w:val="99"/>
    <w:qFormat/>
    <w:rsid w:val="00F72FE9"/>
    <w:pPr>
      <w:ind w:left="720"/>
    </w:pPr>
  </w:style>
  <w:style w:type="character" w:styleId="Hyperlink">
    <w:name w:val="Hyperlink"/>
    <w:basedOn w:val="DefaultParagraphFont"/>
    <w:uiPriority w:val="99"/>
    <w:rsid w:val="003E0E6A"/>
    <w:rPr>
      <w:color w:val="0000FF"/>
      <w:u w:val="single"/>
    </w:rPr>
  </w:style>
</w:styles>
</file>

<file path=word/webSettings.xml><?xml version="1.0" encoding="utf-8"?>
<w:webSettings xmlns:r="http://schemas.openxmlformats.org/officeDocument/2006/relationships" xmlns:w="http://schemas.openxmlformats.org/wordprocessingml/2006/main">
  <w:divs>
    <w:div w:id="1833594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jcta.ro/" TargetMode="External"/><Relationship Id="rId5" Type="http://schemas.openxmlformats.org/officeDocument/2006/relationships/hyperlink" Target="http://www.constructii.univ-ovidiu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Company>INSPECTORATUL SCOLAR JUDETEAN CONSTANTA</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Lansarea concursului </dc:title>
  <dc:subject/>
  <dc:creator>Cosmin</dc:creator>
  <cp:keywords/>
  <dc:description/>
  <cp:lastModifiedBy>Fujitsu Siemens</cp:lastModifiedBy>
  <cp:revision>2</cp:revision>
  <cp:lastPrinted>2013-04-25T09:46:00Z</cp:lastPrinted>
  <dcterms:created xsi:type="dcterms:W3CDTF">2014-03-14T07:25:00Z</dcterms:created>
  <dcterms:modified xsi:type="dcterms:W3CDTF">2014-03-14T07:25:00Z</dcterms:modified>
</cp:coreProperties>
</file>