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1D" w:rsidRPr="00FD58B6" w:rsidRDefault="003C191D" w:rsidP="00B84495">
      <w:pPr>
        <w:spacing w:line="240" w:lineRule="auto"/>
        <w:jc w:val="both"/>
        <w:rPr>
          <w:rFonts w:ascii="Arial" w:hAnsi="Arial" w:cs="Arial"/>
          <w:sz w:val="28"/>
          <w:szCs w:val="28"/>
          <w:shd w:val="clear" w:color="auto" w:fill="FFFFFF"/>
        </w:rPr>
      </w:pPr>
    </w:p>
    <w:p w:rsidR="003C191D" w:rsidRPr="00FD58B6" w:rsidRDefault="003C191D" w:rsidP="00AA7103">
      <w:pPr>
        <w:spacing w:line="240" w:lineRule="auto"/>
        <w:jc w:val="center"/>
        <w:rPr>
          <w:rFonts w:ascii="Arial" w:hAnsi="Arial" w:cs="Arial"/>
          <w:sz w:val="32"/>
          <w:szCs w:val="32"/>
        </w:rPr>
      </w:pPr>
      <w:r w:rsidRPr="00FD58B6">
        <w:rPr>
          <w:rFonts w:ascii="Arial" w:hAnsi="Arial" w:cs="Arial"/>
          <w:sz w:val="32"/>
          <w:szCs w:val="32"/>
        </w:rPr>
        <w:t>Comunicat de presă</w:t>
      </w:r>
    </w:p>
    <w:p w:rsidR="003C191D" w:rsidRPr="00FD58B6" w:rsidRDefault="003C191D" w:rsidP="00AA7103">
      <w:pPr>
        <w:spacing w:line="240" w:lineRule="auto"/>
        <w:jc w:val="center"/>
        <w:rPr>
          <w:rFonts w:ascii="Arial" w:hAnsi="Arial" w:cs="Arial"/>
          <w:sz w:val="28"/>
          <w:szCs w:val="28"/>
        </w:rPr>
      </w:pPr>
      <w:r w:rsidRPr="00FD58B6">
        <w:rPr>
          <w:rFonts w:ascii="Arial" w:hAnsi="Arial" w:cs="Arial"/>
          <w:sz w:val="28"/>
          <w:szCs w:val="28"/>
        </w:rPr>
        <w:t>“Consiliere și Oportunități de Reintegrare și Acces Liber la educație” (CORAL)</w:t>
      </w:r>
    </w:p>
    <w:p w:rsidR="003C191D" w:rsidRPr="00FD58B6" w:rsidRDefault="003C191D" w:rsidP="00923DD8">
      <w:pPr>
        <w:spacing w:line="240" w:lineRule="auto"/>
        <w:rPr>
          <w:rFonts w:ascii="Arial" w:hAnsi="Arial" w:cs="Arial"/>
          <w:lang w:val="it-IT"/>
        </w:rPr>
      </w:pPr>
    </w:p>
    <w:p w:rsidR="003C191D" w:rsidRPr="00FD58B6" w:rsidRDefault="003C191D" w:rsidP="00BF4C97">
      <w:pPr>
        <w:spacing w:line="240" w:lineRule="auto"/>
        <w:jc w:val="both"/>
        <w:rPr>
          <w:rFonts w:ascii="Arial" w:hAnsi="Arial" w:cs="Arial"/>
          <w:lang w:val="it-IT"/>
        </w:rPr>
      </w:pPr>
      <w:r w:rsidRPr="00FD58B6">
        <w:rPr>
          <w:rFonts w:ascii="Arial" w:hAnsi="Arial" w:cs="Arial"/>
          <w:lang w:val="it-IT"/>
        </w:rPr>
        <w:t xml:space="preserve">Pentru implementarea proiectului “Consiliere și Oportunități de Reintegrare și Acces Liber la educație” (CORAL), derulat de </w:t>
      </w:r>
      <w:r w:rsidRPr="00FD58B6">
        <w:rPr>
          <w:rFonts w:ascii="Arial" w:hAnsi="Arial" w:cs="Arial"/>
          <w:shd w:val="clear" w:color="auto" w:fill="FFFFFF"/>
          <w:lang w:val="it-IT"/>
        </w:rPr>
        <w:t>Inspectoratul Şcolar Judeţean Constanța, în parteneriat cu Inspectoratul Şcolar Judeţean Tulcea şi Uniunea Democrată a Tătarilor Turco-Musulmani din România</w:t>
      </w:r>
      <w:r w:rsidRPr="00FD58B6">
        <w:rPr>
          <w:rFonts w:ascii="Arial" w:hAnsi="Arial" w:cs="Arial"/>
          <w:lang w:val="it-IT"/>
        </w:rPr>
        <w:t>  au fost selectate ş</w:t>
      </w:r>
      <w:r>
        <w:rPr>
          <w:rFonts w:ascii="Arial" w:hAnsi="Arial" w:cs="Arial"/>
          <w:lang w:val="it-IT"/>
        </w:rPr>
        <w:t>coli</w:t>
      </w:r>
      <w:r w:rsidRPr="00FD58B6">
        <w:rPr>
          <w:rFonts w:ascii="Arial" w:hAnsi="Arial" w:cs="Arial"/>
          <w:lang w:val="it-IT"/>
        </w:rPr>
        <w:t xml:space="preserve"> din zonele cu număr mare de tineri aflaţi în stare de părăsire timpurie a şcolii, pentru cele 4 centre de asistenţă socio educativă (CASE), fiecare Centru coordonând câte 4 unităţi şcolare, în care se desfăşoară activităţi de tip „A doua şans</w:t>
      </w:r>
      <w:r>
        <w:rPr>
          <w:rFonts w:ascii="Arial" w:hAnsi="Arial" w:cs="Arial"/>
          <w:lang w:val="it-IT"/>
        </w:rPr>
        <w:t>ă</w:t>
      </w:r>
      <w:r w:rsidRPr="00FD58B6">
        <w:rPr>
          <w:rFonts w:ascii="Arial" w:hAnsi="Arial" w:cs="Arial"/>
          <w:lang w:val="it-IT"/>
        </w:rPr>
        <w:t xml:space="preserve">” (ADS). </w:t>
      </w:r>
    </w:p>
    <w:p w:rsidR="003C191D" w:rsidRPr="00FD58B6" w:rsidRDefault="003C191D" w:rsidP="00BF4C97">
      <w:pPr>
        <w:spacing w:line="240" w:lineRule="auto"/>
        <w:jc w:val="both"/>
        <w:rPr>
          <w:rFonts w:ascii="Arial" w:hAnsi="Arial" w:cs="Arial"/>
          <w:b/>
          <w:lang w:val="it-IT"/>
        </w:rPr>
      </w:pPr>
      <w:r w:rsidRPr="00FD58B6">
        <w:rPr>
          <w:rFonts w:ascii="Arial" w:hAnsi="Arial" w:cs="Arial"/>
          <w:b/>
          <w:lang w:val="it-IT"/>
        </w:rPr>
        <w:t>Cele 4 Centre de asistenţă socio educativă din proiectul CORAL sunt:</w:t>
      </w:r>
    </w:p>
    <w:p w:rsidR="003C191D" w:rsidRPr="00FD58B6" w:rsidRDefault="003C191D" w:rsidP="00BF4C97">
      <w:pPr>
        <w:spacing w:line="240" w:lineRule="auto"/>
        <w:jc w:val="both"/>
        <w:rPr>
          <w:rFonts w:ascii="Arial" w:hAnsi="Arial" w:cs="Arial"/>
          <w:lang w:val="it-IT"/>
        </w:rPr>
      </w:pPr>
      <w:r w:rsidRPr="00FD58B6">
        <w:rPr>
          <w:rFonts w:ascii="Arial" w:hAnsi="Arial" w:cs="Arial"/>
          <w:b/>
          <w:lang w:val="it-IT"/>
        </w:rPr>
        <w:t xml:space="preserve">1. </w:t>
      </w:r>
      <w:r w:rsidRPr="00FD58B6">
        <w:rPr>
          <w:rFonts w:ascii="Arial" w:hAnsi="Arial" w:cs="Arial"/>
          <w:lang w:val="it-IT"/>
        </w:rPr>
        <w:t>Centrul de la</w:t>
      </w:r>
      <w:r w:rsidRPr="00FD58B6">
        <w:rPr>
          <w:rFonts w:ascii="Arial" w:hAnsi="Arial" w:cs="Arial"/>
          <w:b/>
          <w:lang w:val="it-IT"/>
        </w:rPr>
        <w:t xml:space="preserve"> Liceul Teoretic „Decebal” din Constanţa</w:t>
      </w:r>
      <w:r w:rsidRPr="00FD58B6">
        <w:rPr>
          <w:rFonts w:ascii="Arial" w:hAnsi="Arial" w:cs="Arial"/>
          <w:lang w:val="it-IT"/>
        </w:rPr>
        <w:t xml:space="preserve"> (coordonează Şc. Gimnazială</w:t>
      </w:r>
      <w:r>
        <w:rPr>
          <w:rFonts w:ascii="Arial" w:hAnsi="Arial" w:cs="Arial"/>
          <w:lang w:val="it-IT"/>
        </w:rPr>
        <w:t xml:space="preserve"> Nr. 36 </w:t>
      </w:r>
      <w:r w:rsidRPr="00FD58B6">
        <w:rPr>
          <w:rFonts w:ascii="Arial" w:hAnsi="Arial" w:cs="Arial"/>
          <w:lang w:val="it-IT"/>
        </w:rPr>
        <w:t>„Dimitrie Știubei”</w:t>
      </w:r>
      <w:r>
        <w:rPr>
          <w:rFonts w:ascii="Arial" w:hAnsi="Arial" w:cs="Arial"/>
          <w:lang w:val="it-IT"/>
        </w:rPr>
        <w:t xml:space="preserve"> Constanţa</w:t>
      </w:r>
      <w:r w:rsidRPr="00FD58B6">
        <w:rPr>
          <w:rFonts w:ascii="Arial" w:hAnsi="Arial" w:cs="Arial"/>
          <w:lang w:val="it-IT"/>
        </w:rPr>
        <w:t>, Şc. Gimnazială</w:t>
      </w:r>
      <w:r>
        <w:rPr>
          <w:rFonts w:ascii="Arial" w:hAnsi="Arial" w:cs="Arial"/>
          <w:lang w:val="it-IT"/>
        </w:rPr>
        <w:t xml:space="preserve"> Nr. 10</w:t>
      </w:r>
      <w:r w:rsidRPr="00FD58B6">
        <w:rPr>
          <w:rFonts w:ascii="Arial" w:hAnsi="Arial" w:cs="Arial"/>
          <w:lang w:val="it-IT"/>
        </w:rPr>
        <w:t xml:space="preserve"> „Mihail Koiciu”</w:t>
      </w:r>
      <w:r>
        <w:rPr>
          <w:rFonts w:ascii="Arial" w:hAnsi="Arial" w:cs="Arial"/>
          <w:lang w:val="it-IT"/>
        </w:rPr>
        <w:t xml:space="preserve"> Constanţa</w:t>
      </w:r>
      <w:r w:rsidRPr="00FD58B6">
        <w:rPr>
          <w:rFonts w:ascii="Arial" w:hAnsi="Arial" w:cs="Arial"/>
          <w:lang w:val="it-IT"/>
        </w:rPr>
        <w:t>, Liceul Teoretic „Ion Podaru” din Ovidiu, Liceul Teoretic „Carmen Sylva” din Eforie Sud)</w:t>
      </w:r>
    </w:p>
    <w:p w:rsidR="003C191D" w:rsidRPr="00FD58B6" w:rsidRDefault="003C191D" w:rsidP="00BF4C97">
      <w:pPr>
        <w:spacing w:line="240" w:lineRule="auto"/>
        <w:jc w:val="both"/>
        <w:rPr>
          <w:rFonts w:ascii="Arial" w:hAnsi="Arial" w:cs="Arial"/>
          <w:b/>
          <w:lang w:val="it-IT"/>
        </w:rPr>
      </w:pPr>
      <w:r w:rsidRPr="00FD58B6">
        <w:rPr>
          <w:rFonts w:ascii="Arial" w:hAnsi="Arial" w:cs="Arial"/>
          <w:b/>
          <w:lang w:val="it-IT"/>
        </w:rPr>
        <w:t xml:space="preserve">2. </w:t>
      </w:r>
      <w:r w:rsidRPr="00FD58B6">
        <w:rPr>
          <w:rFonts w:ascii="Arial" w:hAnsi="Arial" w:cs="Arial"/>
          <w:lang w:val="it-IT"/>
        </w:rPr>
        <w:t>Centrul de la</w:t>
      </w:r>
      <w:r w:rsidRPr="00FD58B6">
        <w:rPr>
          <w:rFonts w:ascii="Arial" w:hAnsi="Arial" w:cs="Arial"/>
          <w:b/>
          <w:lang w:val="it-IT"/>
        </w:rPr>
        <w:t xml:space="preserve"> Școala Gimnazială nr. 6, „Lucian Grigorescu” Medgidia, jud. Constanţa </w:t>
      </w:r>
      <w:r w:rsidRPr="00FD58B6">
        <w:rPr>
          <w:rFonts w:ascii="Arial" w:hAnsi="Arial" w:cs="Arial"/>
          <w:lang w:val="it-IT"/>
        </w:rPr>
        <w:t>(coordonează Şc. Gimnazială</w:t>
      </w:r>
      <w:r>
        <w:rPr>
          <w:rFonts w:ascii="Arial" w:hAnsi="Arial" w:cs="Arial"/>
          <w:lang w:val="it-IT"/>
        </w:rPr>
        <w:t xml:space="preserve"> Nr. 4</w:t>
      </w:r>
      <w:r w:rsidRPr="00FD58B6">
        <w:rPr>
          <w:rFonts w:ascii="Arial" w:hAnsi="Arial" w:cs="Arial"/>
          <w:lang w:val="it-IT"/>
        </w:rPr>
        <w:t xml:space="preserve"> </w:t>
      </w:r>
      <w:r>
        <w:rPr>
          <w:rFonts w:ascii="Arial" w:hAnsi="Arial" w:cs="Arial"/>
          <w:lang w:val="it-IT"/>
        </w:rPr>
        <w:t>“</w:t>
      </w:r>
      <w:r w:rsidRPr="00FD58B6">
        <w:rPr>
          <w:rFonts w:ascii="Arial" w:hAnsi="Arial" w:cs="Arial"/>
          <w:lang w:val="it-IT"/>
        </w:rPr>
        <w:t>Mihail Sadoveanu</w:t>
      </w:r>
      <w:r>
        <w:rPr>
          <w:rFonts w:ascii="Arial" w:hAnsi="Arial" w:cs="Arial"/>
          <w:lang w:val="it-IT"/>
        </w:rPr>
        <w:t>” Constanţa</w:t>
      </w:r>
      <w:r w:rsidRPr="00FD58B6">
        <w:rPr>
          <w:rFonts w:ascii="Arial" w:hAnsi="Arial" w:cs="Arial"/>
          <w:b/>
          <w:lang w:val="it-IT"/>
        </w:rPr>
        <w:t xml:space="preserve">, </w:t>
      </w:r>
      <w:r w:rsidRPr="00FD58B6">
        <w:rPr>
          <w:rFonts w:ascii="Arial" w:hAnsi="Arial" w:cs="Arial"/>
          <w:lang w:val="it-IT"/>
        </w:rPr>
        <w:t>Şc. Gimnazială</w:t>
      </w:r>
      <w:r>
        <w:rPr>
          <w:rFonts w:ascii="Arial" w:hAnsi="Arial" w:cs="Arial"/>
          <w:lang w:val="it-IT"/>
        </w:rPr>
        <w:t xml:space="preserve"> Nr. 1 din</w:t>
      </w:r>
      <w:r w:rsidRPr="00FD58B6">
        <w:rPr>
          <w:rFonts w:ascii="Arial" w:hAnsi="Arial" w:cs="Arial"/>
          <w:lang w:val="it-IT"/>
        </w:rPr>
        <w:t xml:space="preserve"> Cuza Vodă</w:t>
      </w:r>
      <w:r w:rsidRPr="00FD58B6">
        <w:rPr>
          <w:rFonts w:ascii="Arial" w:hAnsi="Arial" w:cs="Arial"/>
          <w:b/>
          <w:lang w:val="it-IT"/>
        </w:rPr>
        <w:t xml:space="preserve">, </w:t>
      </w:r>
      <w:r w:rsidRPr="00FD58B6">
        <w:rPr>
          <w:rFonts w:ascii="Arial" w:hAnsi="Arial" w:cs="Arial"/>
          <w:lang w:val="it-IT"/>
        </w:rPr>
        <w:t>Şc. Gimnazială</w:t>
      </w:r>
      <w:r>
        <w:rPr>
          <w:rFonts w:ascii="Arial" w:hAnsi="Arial" w:cs="Arial"/>
          <w:lang w:val="it-IT"/>
        </w:rPr>
        <w:t xml:space="preserve"> Nr. 1 din</w:t>
      </w:r>
      <w:r w:rsidRPr="00FD58B6">
        <w:rPr>
          <w:rFonts w:ascii="Arial" w:hAnsi="Arial" w:cs="Arial"/>
          <w:lang w:val="it-IT"/>
        </w:rPr>
        <w:t xml:space="preserve"> Mircea Vodă</w:t>
      </w:r>
      <w:r w:rsidRPr="00FD58B6">
        <w:rPr>
          <w:rFonts w:ascii="Arial" w:hAnsi="Arial" w:cs="Arial"/>
          <w:b/>
          <w:lang w:val="it-IT"/>
        </w:rPr>
        <w:t xml:space="preserve">, </w:t>
      </w:r>
      <w:r w:rsidRPr="00FD58B6">
        <w:rPr>
          <w:rFonts w:ascii="Arial" w:hAnsi="Arial" w:cs="Arial"/>
          <w:lang w:val="it-IT"/>
        </w:rPr>
        <w:t>Şc. Gimnazială</w:t>
      </w:r>
      <w:r>
        <w:rPr>
          <w:rFonts w:ascii="Arial" w:hAnsi="Arial" w:cs="Arial"/>
          <w:lang w:val="it-IT"/>
        </w:rPr>
        <w:t xml:space="preserve"> nr.2 din</w:t>
      </w:r>
      <w:r w:rsidRPr="00FD58B6">
        <w:rPr>
          <w:rFonts w:ascii="Arial" w:hAnsi="Arial" w:cs="Arial"/>
          <w:lang w:val="it-IT"/>
        </w:rPr>
        <w:t xml:space="preserve"> Cernavodă)</w:t>
      </w:r>
    </w:p>
    <w:p w:rsidR="003C191D" w:rsidRPr="00FD58B6" w:rsidRDefault="003C191D" w:rsidP="00BF4C97">
      <w:pPr>
        <w:spacing w:line="240" w:lineRule="auto"/>
        <w:jc w:val="both"/>
        <w:rPr>
          <w:rFonts w:ascii="Arial" w:hAnsi="Arial" w:cs="Arial"/>
          <w:b/>
          <w:lang w:val="it-IT"/>
        </w:rPr>
      </w:pPr>
      <w:r w:rsidRPr="00FD58B6">
        <w:rPr>
          <w:rFonts w:ascii="Arial" w:hAnsi="Arial" w:cs="Arial"/>
          <w:b/>
          <w:lang w:val="fr-FR"/>
        </w:rPr>
        <w:t xml:space="preserve">3. </w:t>
      </w:r>
      <w:r w:rsidRPr="00FD58B6">
        <w:rPr>
          <w:rFonts w:ascii="Arial" w:hAnsi="Arial" w:cs="Arial"/>
          <w:lang w:val="fr-FR"/>
        </w:rPr>
        <w:t>Centrul de la</w:t>
      </w:r>
      <w:r w:rsidRPr="00FD58B6">
        <w:rPr>
          <w:rFonts w:ascii="Arial" w:hAnsi="Arial" w:cs="Arial"/>
          <w:b/>
          <w:lang w:val="fr-FR"/>
        </w:rPr>
        <w:t xml:space="preserve"> Liceul Cobadin, jud. Constanţa </w:t>
      </w:r>
      <w:r w:rsidRPr="00FD58B6">
        <w:rPr>
          <w:rFonts w:ascii="Arial" w:hAnsi="Arial" w:cs="Arial"/>
          <w:lang w:val="fr-FR"/>
        </w:rPr>
        <w:t>(coordonează Şc. Gimnazială nr. 1 din Viișoara</w:t>
      </w:r>
      <w:r w:rsidRPr="00FD58B6">
        <w:rPr>
          <w:rFonts w:ascii="Arial" w:hAnsi="Arial" w:cs="Arial"/>
          <w:b/>
          <w:lang w:val="fr-FR"/>
        </w:rPr>
        <w:t xml:space="preserve">, </w:t>
      </w:r>
      <w:r w:rsidRPr="00FD58B6">
        <w:rPr>
          <w:rFonts w:ascii="Arial" w:hAnsi="Arial" w:cs="Arial"/>
          <w:lang w:val="fr-FR"/>
        </w:rPr>
        <w:t>Liceul Tehnologic</w:t>
      </w:r>
      <w:r>
        <w:rPr>
          <w:rFonts w:ascii="Arial" w:hAnsi="Arial" w:cs="Arial"/>
          <w:lang w:val="fr-FR"/>
        </w:rPr>
        <w:t xml:space="preserve"> din</w:t>
      </w:r>
      <w:r w:rsidRPr="00FD58B6">
        <w:rPr>
          <w:rFonts w:ascii="Arial" w:hAnsi="Arial" w:cs="Arial"/>
          <w:lang w:val="fr-FR"/>
        </w:rPr>
        <w:t xml:space="preserve"> Independența</w:t>
      </w:r>
      <w:r w:rsidRPr="00FD58B6">
        <w:rPr>
          <w:rFonts w:ascii="Arial" w:hAnsi="Arial" w:cs="Arial"/>
          <w:b/>
          <w:lang w:val="fr-FR"/>
        </w:rPr>
        <w:t xml:space="preserve">, </w:t>
      </w:r>
      <w:r>
        <w:rPr>
          <w:rFonts w:ascii="Arial" w:hAnsi="Arial" w:cs="Arial"/>
          <w:lang w:val="fr-FR"/>
        </w:rPr>
        <w:t>Liceul Tehnologic „Radu Prișcu” din</w:t>
      </w:r>
      <w:r w:rsidRPr="00FD58B6">
        <w:rPr>
          <w:rFonts w:ascii="Arial" w:hAnsi="Arial" w:cs="Arial"/>
          <w:lang w:val="fr-FR"/>
        </w:rPr>
        <w:t xml:space="preserve"> Dobromir</w:t>
      </w:r>
      <w:r w:rsidRPr="00FD58B6">
        <w:rPr>
          <w:rFonts w:ascii="Arial" w:hAnsi="Arial" w:cs="Arial"/>
          <w:b/>
          <w:lang w:val="fr-FR"/>
        </w:rPr>
        <w:t xml:space="preserve">, </w:t>
      </w:r>
      <w:r w:rsidRPr="00FD58B6">
        <w:rPr>
          <w:rFonts w:ascii="Arial" w:hAnsi="Arial" w:cs="Arial"/>
          <w:lang w:val="fr-FR"/>
        </w:rPr>
        <w:t xml:space="preserve">Şc. </w:t>
      </w:r>
      <w:r w:rsidRPr="00FD58B6">
        <w:rPr>
          <w:rFonts w:ascii="Arial" w:hAnsi="Arial" w:cs="Arial"/>
          <w:lang w:val="it-IT"/>
        </w:rPr>
        <w:t>Gimnazială</w:t>
      </w:r>
      <w:r>
        <w:rPr>
          <w:rFonts w:ascii="Arial" w:hAnsi="Arial" w:cs="Arial"/>
          <w:lang w:val="it-IT"/>
        </w:rPr>
        <w:t xml:space="preserve"> Nr. 1 din</w:t>
      </w:r>
      <w:r w:rsidRPr="00FD58B6">
        <w:rPr>
          <w:rFonts w:ascii="Arial" w:hAnsi="Arial" w:cs="Arial"/>
          <w:lang w:val="it-IT"/>
        </w:rPr>
        <w:t xml:space="preserve"> Făurei)</w:t>
      </w:r>
    </w:p>
    <w:p w:rsidR="003C191D" w:rsidRPr="00FD58B6" w:rsidRDefault="003C191D" w:rsidP="00BF4C97">
      <w:pPr>
        <w:spacing w:line="240" w:lineRule="auto"/>
        <w:jc w:val="both"/>
        <w:rPr>
          <w:rFonts w:ascii="Arial" w:hAnsi="Arial" w:cs="Arial"/>
          <w:b/>
          <w:lang w:val="it-IT"/>
        </w:rPr>
      </w:pPr>
      <w:r w:rsidRPr="00FD58B6">
        <w:rPr>
          <w:rFonts w:ascii="Arial" w:hAnsi="Arial" w:cs="Arial"/>
          <w:b/>
          <w:lang w:val="it-IT"/>
        </w:rPr>
        <w:t xml:space="preserve">4. </w:t>
      </w:r>
      <w:r w:rsidRPr="00FD58B6">
        <w:rPr>
          <w:rFonts w:ascii="Arial" w:hAnsi="Arial" w:cs="Arial"/>
          <w:lang w:val="it-IT"/>
        </w:rPr>
        <w:t>Centrul de la</w:t>
      </w:r>
      <w:r w:rsidRPr="00FD58B6">
        <w:rPr>
          <w:rFonts w:ascii="Arial" w:hAnsi="Arial" w:cs="Arial"/>
          <w:b/>
          <w:lang w:val="it-IT"/>
        </w:rPr>
        <w:t xml:space="preserve"> Școala Gimnazială ”Mircea cel Bătrân” Babadag, jud. Tulcea </w:t>
      </w:r>
      <w:r w:rsidRPr="00FD58B6">
        <w:rPr>
          <w:rFonts w:ascii="Arial" w:hAnsi="Arial" w:cs="Arial"/>
          <w:lang w:val="it-IT"/>
        </w:rPr>
        <w:t xml:space="preserve">(coordonează Șc. Gimnazială </w:t>
      </w:r>
      <w:r>
        <w:rPr>
          <w:rFonts w:ascii="Arial" w:hAnsi="Arial" w:cs="Arial"/>
          <w:lang w:val="it-IT"/>
        </w:rPr>
        <w:t xml:space="preserve">din </w:t>
      </w:r>
      <w:r w:rsidRPr="00FD58B6">
        <w:rPr>
          <w:rFonts w:ascii="Arial" w:hAnsi="Arial" w:cs="Arial"/>
          <w:lang w:val="it-IT"/>
        </w:rPr>
        <w:t xml:space="preserve">Ciucurova, Șc. Gimnazială </w:t>
      </w:r>
      <w:r>
        <w:rPr>
          <w:rFonts w:ascii="Arial" w:hAnsi="Arial" w:cs="Arial"/>
          <w:lang w:val="it-IT"/>
        </w:rPr>
        <w:t xml:space="preserve">din </w:t>
      </w:r>
      <w:r w:rsidRPr="00FD58B6">
        <w:rPr>
          <w:rFonts w:ascii="Arial" w:hAnsi="Arial" w:cs="Arial"/>
          <w:lang w:val="it-IT"/>
        </w:rPr>
        <w:t xml:space="preserve">Sarighiol de deal, Șc. Gimnazială </w:t>
      </w:r>
      <w:r>
        <w:rPr>
          <w:rFonts w:ascii="Arial" w:hAnsi="Arial" w:cs="Arial"/>
          <w:lang w:val="it-IT"/>
        </w:rPr>
        <w:t xml:space="preserve">din </w:t>
      </w:r>
      <w:r w:rsidRPr="00FD58B6">
        <w:rPr>
          <w:rFonts w:ascii="Arial" w:hAnsi="Arial" w:cs="Arial"/>
          <w:lang w:val="it-IT"/>
        </w:rPr>
        <w:t>Mihail Kogălniceanu, Șc. Gimnazială</w:t>
      </w:r>
      <w:r>
        <w:rPr>
          <w:rFonts w:ascii="Arial" w:hAnsi="Arial" w:cs="Arial"/>
          <w:lang w:val="it-IT"/>
        </w:rPr>
        <w:t xml:space="preserve"> din</w:t>
      </w:r>
      <w:r w:rsidRPr="00FD58B6">
        <w:rPr>
          <w:rFonts w:ascii="Arial" w:hAnsi="Arial" w:cs="Arial"/>
          <w:lang w:val="it-IT"/>
        </w:rPr>
        <w:t xml:space="preserve"> Ceamurlia de Jos)</w:t>
      </w:r>
    </w:p>
    <w:p w:rsidR="003C191D" w:rsidRPr="00FD58B6" w:rsidRDefault="003C191D" w:rsidP="00BF4C97">
      <w:pPr>
        <w:spacing w:line="240" w:lineRule="auto"/>
        <w:jc w:val="both"/>
        <w:rPr>
          <w:rFonts w:ascii="Arial" w:hAnsi="Arial" w:cs="Arial"/>
          <w:lang w:val="it-IT"/>
        </w:rPr>
      </w:pPr>
      <w:r w:rsidRPr="00FD58B6">
        <w:rPr>
          <w:rFonts w:ascii="Arial" w:hAnsi="Arial" w:cs="Arial"/>
          <w:lang w:val="it-IT"/>
        </w:rPr>
        <w:t>Categoriile de grupuri ţintă ale proiectului sunt: 360 copii/tineri care au abandonat şcoala şi nu au finalizat învăţământul primar/secundar inferior, din care 10% femei, 200 de elevi aflaţi în situaţie de risc de abandon şcolar, 100 de preşcolari din medii dezavantajate, 120 specialişti din rândul personalului implicat în dezvoltarea şi implementarea programelor de educatie de tip ADS (30) şi personal implicat în dezvoltarea programelor de prevenire a fenomenului de părăsire a şcolii (90), 100 de părinţi ai elevilor şi ai preşcolarilor.</w:t>
      </w:r>
    </w:p>
    <w:p w:rsidR="003C191D" w:rsidRPr="00FD58B6" w:rsidRDefault="003C191D" w:rsidP="00BF4C97">
      <w:pPr>
        <w:spacing w:line="240" w:lineRule="auto"/>
        <w:jc w:val="both"/>
        <w:rPr>
          <w:rFonts w:ascii="Arial" w:hAnsi="Arial" w:cs="Arial"/>
          <w:lang w:val="it-IT"/>
        </w:rPr>
      </w:pPr>
      <w:r w:rsidRPr="00FD58B6">
        <w:rPr>
          <w:rFonts w:ascii="Arial" w:hAnsi="Arial" w:cs="Arial"/>
          <w:lang w:val="it-IT"/>
        </w:rPr>
        <w:t>Fiecare Centru de asistenţă socio educativă este dotat astfel: 1 sistem HD video tip teleprezenţă (hardware, software şi suport), 1 touchscreen LCD/LED (&gt;60”), 15 laptopuri cu licenţe sistem operare şi aplicaţii Office, licenţe aplicaţii colaborative, 1 sistem audio, 1 copiator de volum, mobilier adecvat atât pentru programe de formare</w:t>
      </w:r>
      <w:r>
        <w:rPr>
          <w:rFonts w:ascii="Arial" w:hAnsi="Arial" w:cs="Arial"/>
          <w:lang w:val="it-IT"/>
        </w:rPr>
        <w:t>,</w:t>
      </w:r>
      <w:r w:rsidRPr="00FD58B6">
        <w:rPr>
          <w:rFonts w:ascii="Arial" w:hAnsi="Arial" w:cs="Arial"/>
          <w:lang w:val="it-IT"/>
        </w:rPr>
        <w:t xml:space="preserve"> cât şi pentru întâlniri publice (20 mese multifuncţionale). Conectarea la Internet de bandă largă este esenţială pentru realizarea unei comunicări reale, astfel încât fiecare centru beneficia</w:t>
      </w:r>
      <w:r>
        <w:rPr>
          <w:rFonts w:ascii="Arial" w:hAnsi="Arial" w:cs="Arial"/>
          <w:lang w:val="it-IT"/>
        </w:rPr>
        <w:t>ză</w:t>
      </w:r>
      <w:r w:rsidRPr="00FD58B6">
        <w:rPr>
          <w:rFonts w:ascii="Arial" w:hAnsi="Arial" w:cs="Arial"/>
          <w:lang w:val="it-IT"/>
        </w:rPr>
        <w:t xml:space="preserve"> de Internet de minim 10Mbps simetric. </w:t>
      </w:r>
    </w:p>
    <w:p w:rsidR="003C191D" w:rsidRPr="00FD58B6" w:rsidRDefault="003C191D" w:rsidP="00BF4C97">
      <w:pPr>
        <w:spacing w:line="240" w:lineRule="auto"/>
        <w:jc w:val="both"/>
        <w:rPr>
          <w:rFonts w:ascii="Arial" w:hAnsi="Arial" w:cs="Arial"/>
          <w:lang w:val="it-IT"/>
        </w:rPr>
      </w:pPr>
      <w:r w:rsidRPr="00FD58B6">
        <w:rPr>
          <w:rFonts w:ascii="Arial" w:hAnsi="Arial" w:cs="Arial"/>
          <w:lang w:val="it-IT"/>
        </w:rPr>
        <w:t xml:space="preserve">Fiecare dintre cele 16 şcoli unde se desfăşoară programul ADS este dotată cu câte un laptop, putând folosi </w:t>
      </w:r>
      <w:r>
        <w:rPr>
          <w:rFonts w:ascii="Arial" w:hAnsi="Arial" w:cs="Arial"/>
          <w:lang w:val="it-IT"/>
        </w:rPr>
        <w:t xml:space="preserve">şi </w:t>
      </w:r>
      <w:r w:rsidRPr="00FD58B6">
        <w:rPr>
          <w:rFonts w:ascii="Arial" w:hAnsi="Arial" w:cs="Arial"/>
          <w:lang w:val="it-IT"/>
        </w:rPr>
        <w:t xml:space="preserve">infrastructura din CASE. De asemenea, a fost necesară achiziţia unei aplicaţii de e-learning configurată conform nevoilor definite în proiect, precum şi achiziţionarea de servicii necesare atât bunei desfăşurări a programului de sprijin, cât şi de prelucrare a sesiunilor înregistrate şi transformarea acestora în materiale de învăţare (instruire, suport, transmisii live, înregistrări video, stocare conţinut, securitate reţea, multiconferinţe). Fiecare şcoală în care se derulează un program ADS beneficiază de un kitt educational, ce cuprinde hărţi, planşe educaţionale şi alte materiale </w:t>
      </w:r>
      <w:r w:rsidRPr="00FD58B6">
        <w:rPr>
          <w:rFonts w:ascii="Arial" w:hAnsi="Arial" w:cs="Arial"/>
          <w:lang w:val="it-IT"/>
        </w:rPr>
        <w:lastRenderedPageBreak/>
        <w:t>didactice specifice. De asemenea, elevii cuprinşi în programul ADS au alocate kitturi educaţionale, ce cuprind rechizite şcolare, materiale specifice de învăţare.</w:t>
      </w:r>
    </w:p>
    <w:p w:rsidR="003C191D" w:rsidRDefault="003C191D" w:rsidP="00BF4C97">
      <w:pPr>
        <w:spacing w:line="240" w:lineRule="auto"/>
        <w:jc w:val="both"/>
        <w:rPr>
          <w:rFonts w:ascii="Arial" w:hAnsi="Arial" w:cs="Arial"/>
          <w:lang w:val="it-IT"/>
        </w:rPr>
      </w:pPr>
      <w:r w:rsidRPr="00FD58B6">
        <w:rPr>
          <w:rFonts w:ascii="Arial" w:hAnsi="Arial" w:cs="Arial"/>
          <w:lang w:val="it-IT"/>
        </w:rPr>
        <w:t>Tehnologia modernă care asigură colaborare</w:t>
      </w:r>
      <w:r>
        <w:rPr>
          <w:rFonts w:ascii="Arial" w:hAnsi="Arial" w:cs="Arial"/>
          <w:lang w:val="it-IT"/>
        </w:rPr>
        <w:t>a</w:t>
      </w:r>
      <w:r w:rsidRPr="00FD58B6">
        <w:rPr>
          <w:rFonts w:ascii="Arial" w:hAnsi="Arial" w:cs="Arial"/>
          <w:lang w:val="it-IT"/>
        </w:rPr>
        <w:t xml:space="preserve"> şi comunicare</w:t>
      </w:r>
      <w:r>
        <w:rPr>
          <w:rFonts w:ascii="Arial" w:hAnsi="Arial" w:cs="Arial"/>
          <w:lang w:val="it-IT"/>
        </w:rPr>
        <w:t>a</w:t>
      </w:r>
      <w:r w:rsidRPr="00FD58B6">
        <w:rPr>
          <w:rFonts w:ascii="Arial" w:hAnsi="Arial" w:cs="Arial"/>
          <w:lang w:val="it-IT"/>
        </w:rPr>
        <w:t xml:space="preserve"> video în timp real, îmbinată cu abordări tradiţionale prin care tutorii au un dialog direct cu membrii comunităţii, în special cu persoanele din grupul ţintă şi cu serviciile de consiliere oferite de specialiştii din centre, construiesc un tot unitar, astfel încât să ofere </w:t>
      </w:r>
      <w:r>
        <w:rPr>
          <w:rFonts w:ascii="Arial" w:hAnsi="Arial" w:cs="Arial"/>
          <w:lang w:val="it-IT"/>
        </w:rPr>
        <w:t xml:space="preserve">soluţii </w:t>
      </w:r>
      <w:r w:rsidRPr="00FD58B6">
        <w:rPr>
          <w:rFonts w:ascii="Arial" w:hAnsi="Arial" w:cs="Arial"/>
          <w:lang w:val="it-IT"/>
        </w:rPr>
        <w:t xml:space="preserve">pentru o diversitate </w:t>
      </w:r>
      <w:r>
        <w:rPr>
          <w:rFonts w:ascii="Arial" w:hAnsi="Arial" w:cs="Arial"/>
          <w:lang w:val="it-IT"/>
        </w:rPr>
        <w:t>de probleme</w:t>
      </w:r>
      <w:r w:rsidRPr="00FD58B6">
        <w:rPr>
          <w:rFonts w:ascii="Arial" w:hAnsi="Arial" w:cs="Arial"/>
          <w:lang w:val="it-IT"/>
        </w:rPr>
        <w:t xml:space="preserve">. </w:t>
      </w:r>
    </w:p>
    <w:p w:rsidR="003C191D" w:rsidRPr="00FD58B6" w:rsidRDefault="003C191D" w:rsidP="00BF4C97">
      <w:pPr>
        <w:spacing w:line="240" w:lineRule="auto"/>
        <w:jc w:val="both"/>
        <w:rPr>
          <w:rFonts w:ascii="Arial" w:hAnsi="Arial" w:cs="Arial"/>
          <w:lang w:val="it-IT"/>
        </w:rPr>
      </w:pPr>
      <w:r w:rsidRPr="00FD58B6">
        <w:rPr>
          <w:rFonts w:ascii="Arial" w:hAnsi="Arial" w:cs="Arial"/>
          <w:lang w:val="it-IT"/>
        </w:rPr>
        <w:t>Structura celor 4 CASE pune bazele unei infrastructuri suport, capabilă să susţină intervenţ</w:t>
      </w:r>
      <w:r>
        <w:rPr>
          <w:rFonts w:ascii="Arial" w:hAnsi="Arial" w:cs="Arial"/>
          <w:lang w:val="it-IT"/>
        </w:rPr>
        <w:t>ii pe termen lung, mai ales că i</w:t>
      </w:r>
      <w:r w:rsidRPr="00FD58B6">
        <w:rPr>
          <w:rFonts w:ascii="Arial" w:hAnsi="Arial" w:cs="Arial"/>
          <w:lang w:val="it-IT"/>
        </w:rPr>
        <w:t>nfrastructura IT implementată în proiect facilitează accesul la servicii educaţionale în zone unde acestea sunt greu accesibile. Proiectul îşi găseşte o justificare pertinentă prin faptul că oferă soluţii viabile pentru satisfacerea necesităţilor semnalate şi constatate la nivelul acestor comunităţi, în ceea ce priveşte abandonul şcolar şi implicaţiile sale negative asupra dezvoltării socio-economice durabile la nivel local.</w:t>
      </w:r>
    </w:p>
    <w:p w:rsidR="003C191D" w:rsidRPr="00FD58B6" w:rsidRDefault="003C191D" w:rsidP="00B84495">
      <w:pPr>
        <w:spacing w:line="240" w:lineRule="auto"/>
        <w:jc w:val="both"/>
        <w:rPr>
          <w:rFonts w:ascii="Arial" w:hAnsi="Arial" w:cs="Arial"/>
          <w:i/>
          <w:lang w:val="it-IT"/>
        </w:rPr>
      </w:pPr>
    </w:p>
    <w:p w:rsidR="003C191D" w:rsidRPr="00FD58B6" w:rsidRDefault="003C191D" w:rsidP="00B84495">
      <w:pPr>
        <w:spacing w:line="240" w:lineRule="auto"/>
        <w:jc w:val="both"/>
        <w:rPr>
          <w:rFonts w:ascii="Arial" w:hAnsi="Arial" w:cs="Arial"/>
          <w:i/>
        </w:rPr>
      </w:pPr>
      <w:r w:rsidRPr="00FD58B6">
        <w:rPr>
          <w:rFonts w:ascii="Arial" w:hAnsi="Arial" w:cs="Arial"/>
          <w:i/>
        </w:rPr>
        <w:t>Echipa de informare şi publicitate:</w:t>
      </w:r>
    </w:p>
    <w:p w:rsidR="003C191D" w:rsidRPr="00FD58B6" w:rsidRDefault="003C191D" w:rsidP="00B84495">
      <w:pPr>
        <w:numPr>
          <w:ilvl w:val="0"/>
          <w:numId w:val="14"/>
        </w:numPr>
        <w:spacing w:line="240" w:lineRule="auto"/>
        <w:jc w:val="both"/>
        <w:rPr>
          <w:rFonts w:ascii="Arial" w:hAnsi="Arial" w:cs="Arial"/>
          <w:i/>
        </w:rPr>
      </w:pPr>
      <w:r w:rsidRPr="00FD58B6">
        <w:rPr>
          <w:rFonts w:ascii="Arial" w:hAnsi="Arial" w:cs="Arial"/>
          <w:i/>
        </w:rPr>
        <w:t xml:space="preserve">e-mail: </w:t>
      </w:r>
      <w:hyperlink r:id="rId7" w:history="1">
        <w:r w:rsidRPr="00FD58B6">
          <w:rPr>
            <w:rStyle w:val="Hyperlink"/>
            <w:rFonts w:ascii="Arial" w:hAnsi="Arial" w:cs="Arial"/>
            <w:i/>
            <w:color w:val="auto"/>
          </w:rPr>
          <w:t>proiecte.isjcta@gmail.com</w:t>
        </w:r>
      </w:hyperlink>
    </w:p>
    <w:p w:rsidR="003C191D" w:rsidRDefault="00325E8F" w:rsidP="00BF4C97">
      <w:pPr>
        <w:numPr>
          <w:ilvl w:val="0"/>
          <w:numId w:val="14"/>
        </w:numPr>
        <w:spacing w:line="240" w:lineRule="auto"/>
        <w:jc w:val="both"/>
        <w:rPr>
          <w:rFonts w:ascii="Arial" w:hAnsi="Arial" w:cs="Arial"/>
          <w:i/>
        </w:rPr>
      </w:pPr>
      <w:hyperlink r:id="rId8" w:history="1">
        <w:r w:rsidR="003C191D" w:rsidRPr="007B2405">
          <w:rPr>
            <w:rStyle w:val="Hyperlink"/>
            <w:rFonts w:ascii="Arial" w:hAnsi="Arial" w:cs="Arial"/>
            <w:i/>
          </w:rPr>
          <w:t>http://coral-dru.ro/</w:t>
        </w:r>
      </w:hyperlink>
    </w:p>
    <w:p w:rsidR="003C191D" w:rsidRDefault="003C191D" w:rsidP="00FD58B6">
      <w:pPr>
        <w:spacing w:line="240" w:lineRule="auto"/>
        <w:jc w:val="both"/>
        <w:rPr>
          <w:rFonts w:ascii="Arial" w:hAnsi="Arial" w:cs="Arial"/>
          <w:i/>
        </w:rPr>
      </w:pPr>
    </w:p>
    <w:p w:rsidR="003C191D" w:rsidRPr="00FD58B6" w:rsidRDefault="003C191D" w:rsidP="00FD58B6">
      <w:pPr>
        <w:spacing w:line="240" w:lineRule="auto"/>
        <w:jc w:val="both"/>
        <w:rPr>
          <w:rFonts w:ascii="Arial" w:hAnsi="Arial" w:cs="Arial"/>
          <w:i/>
        </w:rPr>
      </w:pPr>
    </w:p>
    <w:sectPr w:rsidR="003C191D" w:rsidRPr="00FD58B6" w:rsidSect="00BF4C97">
      <w:headerReference w:type="default" r:id="rId9"/>
      <w:footerReference w:type="default" r:id="rId10"/>
      <w:pgSz w:w="11907" w:h="16839" w:code="9"/>
      <w:pgMar w:top="180" w:right="907" w:bottom="1440" w:left="121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66" w:rsidRDefault="00EA7866" w:rsidP="0076323C">
      <w:pPr>
        <w:spacing w:after="0" w:line="240" w:lineRule="auto"/>
      </w:pPr>
      <w:r>
        <w:separator/>
      </w:r>
    </w:p>
  </w:endnote>
  <w:endnote w:type="continuationSeparator" w:id="0">
    <w:p w:rsidR="00EA7866" w:rsidRDefault="00EA7866" w:rsidP="0076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D" w:rsidRPr="00286301" w:rsidRDefault="003C191D" w:rsidP="00286301">
    <w:pPr>
      <w:autoSpaceDE w:val="0"/>
      <w:autoSpaceDN w:val="0"/>
      <w:adjustRightInd w:val="0"/>
      <w:spacing w:after="0"/>
      <w:ind w:left="-274" w:right="-605"/>
      <w:jc w:val="center"/>
      <w:rPr>
        <w:rFonts w:ascii="Arial" w:hAnsi="Arial" w:cs="Arial"/>
        <w:bCs/>
        <w:color w:val="000000"/>
        <w:sz w:val="16"/>
        <w:szCs w:val="16"/>
        <w:lang w:val="ro-RO"/>
      </w:rPr>
    </w:pPr>
    <w:r w:rsidRPr="00286301">
      <w:rPr>
        <w:rFonts w:ascii="Arial" w:hAnsi="Arial" w:cs="Arial"/>
        <w:bCs/>
        <w:color w:val="000000"/>
        <w:sz w:val="16"/>
        <w:szCs w:val="16"/>
        <w:lang w:val="ro-RO"/>
      </w:rPr>
      <w:t xml:space="preserve">AXA PRIORITARĂ 2 „Corelarea învăţării pe tot parcursul vieţii cu piaţa muncii” </w:t>
    </w:r>
  </w:p>
  <w:p w:rsidR="003C191D" w:rsidRDefault="003C191D" w:rsidP="00286301">
    <w:pPr>
      <w:autoSpaceDE w:val="0"/>
      <w:autoSpaceDN w:val="0"/>
      <w:adjustRightInd w:val="0"/>
      <w:spacing w:after="0"/>
      <w:ind w:left="-274" w:right="-605"/>
      <w:jc w:val="center"/>
      <w:rPr>
        <w:rFonts w:ascii="Arial" w:hAnsi="Arial" w:cs="Arial"/>
        <w:bCs/>
        <w:color w:val="000000"/>
        <w:sz w:val="16"/>
        <w:szCs w:val="16"/>
        <w:lang w:val="ro-RO"/>
      </w:rPr>
    </w:pPr>
    <w:r w:rsidRPr="00286301">
      <w:rPr>
        <w:rFonts w:ascii="Arial" w:hAnsi="Arial" w:cs="Arial"/>
        <w:bCs/>
        <w:color w:val="000000"/>
        <w:sz w:val="16"/>
        <w:szCs w:val="16"/>
        <w:lang w:val="ro-RO"/>
      </w:rPr>
      <w:t>DOMENIUL MAJOR DE INTERVENŢIE 2.2. „Prev</w:t>
    </w:r>
    <w:r>
      <w:rPr>
        <w:rFonts w:ascii="Arial" w:hAnsi="Arial" w:cs="Arial"/>
        <w:bCs/>
        <w:color w:val="000000"/>
        <w:sz w:val="16"/>
        <w:szCs w:val="16"/>
        <w:lang w:val="ro-RO"/>
      </w:rPr>
      <w:t xml:space="preserve">enirea şi corectarea părăsirii </w:t>
    </w:r>
    <w:r w:rsidRPr="00286301">
      <w:rPr>
        <w:rFonts w:ascii="Arial" w:hAnsi="Arial" w:cs="Arial"/>
        <w:bCs/>
        <w:color w:val="000000"/>
        <w:sz w:val="16"/>
        <w:szCs w:val="16"/>
        <w:lang w:val="ro-RO"/>
      </w:rPr>
      <w:t xml:space="preserve">timpurii a şcolii” </w:t>
    </w:r>
  </w:p>
  <w:p w:rsidR="003C191D" w:rsidRDefault="003C191D" w:rsidP="00F10F63">
    <w:pPr>
      <w:autoSpaceDE w:val="0"/>
      <w:autoSpaceDN w:val="0"/>
      <w:adjustRightInd w:val="0"/>
      <w:spacing w:after="0"/>
      <w:ind w:left="-274" w:right="-605"/>
      <w:jc w:val="center"/>
      <w:rPr>
        <w:rFonts w:ascii="Arial" w:hAnsi="Arial" w:cs="Arial"/>
        <w:bCs/>
        <w:color w:val="000000"/>
        <w:sz w:val="16"/>
        <w:szCs w:val="16"/>
        <w:lang w:val="ro-RO"/>
      </w:rPr>
    </w:pPr>
    <w:r w:rsidRPr="004E1430">
      <w:rPr>
        <w:rFonts w:ascii="Arial" w:hAnsi="Arial" w:cs="Arial"/>
        <w:sz w:val="16"/>
        <w:szCs w:val="16"/>
        <w:lang w:val="ro-RO"/>
      </w:rPr>
      <w:t>Titlul proiectului:</w:t>
    </w:r>
    <w:r w:rsidRPr="004E1430">
      <w:rPr>
        <w:rFonts w:ascii="Arial" w:hAnsi="Arial" w:cs="Arial"/>
        <w:b/>
        <w:sz w:val="16"/>
        <w:szCs w:val="16"/>
        <w:lang w:val="ro-RO"/>
      </w:rPr>
      <w:t xml:space="preserve"> „</w:t>
    </w:r>
    <w:r w:rsidRPr="00286301">
      <w:rPr>
        <w:rFonts w:ascii="Arial" w:hAnsi="Arial" w:cs="Arial"/>
        <w:b/>
        <w:sz w:val="16"/>
        <w:szCs w:val="16"/>
        <w:lang w:val="ro-RO"/>
      </w:rPr>
      <w:t>Consiliere si Oportunitati de Reintegrare si Acces Liber la educatie- CORAL</w:t>
    </w:r>
    <w:r w:rsidRPr="004E1430">
      <w:rPr>
        <w:rFonts w:ascii="Arial" w:hAnsi="Arial" w:cs="Arial"/>
        <w:b/>
        <w:sz w:val="16"/>
        <w:szCs w:val="16"/>
        <w:lang w:val="ro-RO"/>
      </w:rPr>
      <w:t>”</w:t>
    </w:r>
  </w:p>
  <w:p w:rsidR="003C191D" w:rsidRPr="00F10F63" w:rsidRDefault="003C191D" w:rsidP="00F10F63">
    <w:pPr>
      <w:autoSpaceDE w:val="0"/>
      <w:autoSpaceDN w:val="0"/>
      <w:adjustRightInd w:val="0"/>
      <w:spacing w:after="0"/>
      <w:ind w:left="-274" w:right="-605"/>
      <w:jc w:val="center"/>
      <w:rPr>
        <w:rFonts w:ascii="Arial" w:hAnsi="Arial" w:cs="Arial"/>
        <w:bCs/>
        <w:color w:val="000000"/>
        <w:sz w:val="16"/>
        <w:szCs w:val="16"/>
        <w:lang w:val="ro-RO"/>
      </w:rPr>
    </w:pPr>
    <w:r w:rsidRPr="004E1430">
      <w:rPr>
        <w:rFonts w:ascii="Arial" w:hAnsi="Arial" w:cs="Arial"/>
        <w:sz w:val="16"/>
        <w:szCs w:val="16"/>
        <w:lang w:val="ro-RO"/>
      </w:rPr>
      <w:t>Numărul de identif</w:t>
    </w:r>
    <w:r>
      <w:rPr>
        <w:rFonts w:ascii="Arial" w:hAnsi="Arial" w:cs="Arial"/>
        <w:sz w:val="16"/>
        <w:szCs w:val="16"/>
        <w:lang w:val="ro-RO"/>
      </w:rPr>
      <w:t>icare al contractului: POSDRU/162/2.2/S/142167</w:t>
    </w:r>
  </w:p>
  <w:p w:rsidR="003C191D" w:rsidRPr="00286301" w:rsidRDefault="003C191D" w:rsidP="00286301">
    <w:pPr>
      <w:spacing w:before="120" w:after="120"/>
      <w:ind w:left="-270" w:right="-603"/>
      <w:jc w:val="center"/>
      <w:rPr>
        <w:rFonts w:ascii="Arial" w:hAnsi="Arial" w:cs="Arial"/>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66" w:rsidRDefault="00EA7866" w:rsidP="0076323C">
      <w:pPr>
        <w:spacing w:after="0" w:line="240" w:lineRule="auto"/>
      </w:pPr>
      <w:r>
        <w:separator/>
      </w:r>
    </w:p>
  </w:footnote>
  <w:footnote w:type="continuationSeparator" w:id="0">
    <w:p w:rsidR="00EA7866" w:rsidRDefault="00EA7866" w:rsidP="00763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D" w:rsidRDefault="0059744B" w:rsidP="0076323C">
    <w:pPr>
      <w:pStyle w:val="Header"/>
      <w:ind w:left="-720"/>
    </w:pPr>
    <w:r>
      <w:rPr>
        <w:noProof/>
        <w:lang w:val="ro-RO" w:eastAsia="ro-RO"/>
      </w:rPr>
      <w:drawing>
        <wp:inline distT="0" distB="0" distL="0" distR="0">
          <wp:extent cx="70389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38975" cy="942975"/>
                  </a:xfrm>
                  <a:prstGeom prst="rect">
                    <a:avLst/>
                  </a:prstGeom>
                  <a:noFill/>
                  <a:ln w="9525">
                    <a:noFill/>
                    <a:miter lim="800000"/>
                    <a:headEnd/>
                    <a:tailEnd/>
                  </a:ln>
                </pic:spPr>
              </pic:pic>
            </a:graphicData>
          </a:graphic>
        </wp:inline>
      </w:drawing>
    </w:r>
  </w:p>
  <w:p w:rsidR="003C191D" w:rsidRPr="00286301" w:rsidRDefault="003C191D" w:rsidP="00286301">
    <w:pPr>
      <w:shd w:val="clear" w:color="auto" w:fill="BDD6EE"/>
      <w:tabs>
        <w:tab w:val="left" w:pos="-360"/>
        <w:tab w:val="left" w:pos="-270"/>
      </w:tabs>
      <w:spacing w:after="0" w:line="240" w:lineRule="auto"/>
      <w:ind w:left="-360" w:right="-994"/>
      <w:jc w:val="center"/>
      <w:rPr>
        <w:rFonts w:ascii="Arial" w:hAnsi="Arial" w:cs="Arial"/>
        <w:b/>
        <w:bCs/>
        <w:color w:val="000000"/>
        <w:sz w:val="18"/>
        <w:szCs w:val="18"/>
        <w:lang w:val="ro-RO"/>
      </w:rPr>
    </w:pPr>
    <w:r w:rsidRPr="00286301">
      <w:rPr>
        <w:rFonts w:ascii="Arial" w:hAnsi="Arial" w:cs="Arial"/>
        <w:b/>
        <w:bCs/>
        <w:sz w:val="18"/>
        <w:szCs w:val="18"/>
      </w:rPr>
      <w:t>Proiect cofinan</w:t>
    </w:r>
    <w:r w:rsidRPr="00286301">
      <w:rPr>
        <w:rFonts w:ascii="Tahoma" w:hAnsi="Tahoma" w:cs="Tahoma"/>
        <w:b/>
        <w:bCs/>
        <w:sz w:val="18"/>
        <w:szCs w:val="18"/>
      </w:rPr>
      <w:t>ț</w:t>
    </w:r>
    <w:r w:rsidRPr="00286301">
      <w:rPr>
        <w:rFonts w:ascii="Arial" w:hAnsi="Arial" w:cs="Arial"/>
        <w:b/>
        <w:bCs/>
        <w:sz w:val="18"/>
        <w:szCs w:val="18"/>
      </w:rPr>
      <w:t>at din</w:t>
    </w:r>
    <w:r w:rsidRPr="00286301">
      <w:rPr>
        <w:rFonts w:ascii="Arial" w:hAnsi="Arial" w:cs="Arial"/>
        <w:b/>
        <w:sz w:val="18"/>
        <w:szCs w:val="18"/>
      </w:rPr>
      <w:t xml:space="preserve"> Fondul Social European prin Programul Opera</w:t>
    </w:r>
    <w:r w:rsidRPr="00286301">
      <w:rPr>
        <w:rFonts w:ascii="Tahoma" w:hAnsi="Tahoma" w:cs="Tahoma"/>
        <w:b/>
        <w:sz w:val="18"/>
        <w:szCs w:val="18"/>
        <w:lang w:val="ro-RO"/>
      </w:rPr>
      <w:t>ț</w:t>
    </w:r>
    <w:r w:rsidRPr="00286301">
      <w:rPr>
        <w:rFonts w:ascii="Arial" w:hAnsi="Arial" w:cs="Arial"/>
        <w:b/>
        <w:sz w:val="18"/>
        <w:szCs w:val="18"/>
        <w:lang w:val="ro-RO"/>
      </w:rPr>
      <w:t xml:space="preserve">ional </w:t>
    </w:r>
    <w:r w:rsidRPr="00286301">
      <w:rPr>
        <w:rFonts w:ascii="Arial" w:hAnsi="Arial" w:cs="Arial"/>
        <w:b/>
        <w:sz w:val="18"/>
        <w:szCs w:val="18"/>
      </w:rPr>
      <w:t>Sectorial pentru Dezvoltarea Resurselor Umane 2007-2013</w:t>
    </w:r>
  </w:p>
  <w:p w:rsidR="003C191D" w:rsidRPr="00286301" w:rsidRDefault="003C191D" w:rsidP="00286301">
    <w:pPr>
      <w:shd w:val="clear" w:color="auto" w:fill="BDD6EE"/>
      <w:tabs>
        <w:tab w:val="left" w:pos="-360"/>
      </w:tabs>
      <w:spacing w:after="0" w:line="240" w:lineRule="auto"/>
      <w:ind w:left="-360" w:right="-994"/>
      <w:jc w:val="center"/>
      <w:rPr>
        <w:rFonts w:ascii="Arial" w:hAnsi="Arial" w:cs="Arial"/>
        <w:b/>
        <w:bCs/>
        <w:color w:val="000000"/>
        <w:sz w:val="18"/>
        <w:szCs w:val="18"/>
        <w:lang w:val="ro-RO"/>
      </w:rPr>
    </w:pPr>
    <w:r w:rsidRPr="00286301">
      <w:rPr>
        <w:rFonts w:ascii="Arial" w:hAnsi="Arial" w:cs="Arial"/>
        <w:b/>
        <w:bCs/>
        <w:color w:val="000000"/>
        <w:sz w:val="18"/>
        <w:szCs w:val="18"/>
        <w:lang w:val="ro-RO"/>
      </w:rPr>
      <w:t>Investeşte în oameni!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B6C0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129B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9AA9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38F8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B8CC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DCE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EF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D832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AC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8ACAFC"/>
    <w:lvl w:ilvl="0">
      <w:start w:val="1"/>
      <w:numFmt w:val="bullet"/>
      <w:lvlText w:val=""/>
      <w:lvlJc w:val="left"/>
      <w:pPr>
        <w:tabs>
          <w:tab w:val="num" w:pos="360"/>
        </w:tabs>
        <w:ind w:left="360" w:hanging="360"/>
      </w:pPr>
      <w:rPr>
        <w:rFonts w:ascii="Symbol" w:hAnsi="Symbol" w:hint="default"/>
      </w:rPr>
    </w:lvl>
  </w:abstractNum>
  <w:abstractNum w:abstractNumId="10">
    <w:nsid w:val="051F2ED2"/>
    <w:multiLevelType w:val="hybridMultilevel"/>
    <w:tmpl w:val="895C0B5A"/>
    <w:lvl w:ilvl="0" w:tplc="CD88969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990C66"/>
    <w:multiLevelType w:val="hybridMultilevel"/>
    <w:tmpl w:val="B164BC32"/>
    <w:lvl w:ilvl="0" w:tplc="80D4AE9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0D3352"/>
    <w:multiLevelType w:val="hybridMultilevel"/>
    <w:tmpl w:val="31A034EA"/>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17D1671A"/>
    <w:multiLevelType w:val="hybridMultilevel"/>
    <w:tmpl w:val="78525C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8BE3771"/>
    <w:multiLevelType w:val="hybridMultilevel"/>
    <w:tmpl w:val="6826ED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DD92014"/>
    <w:multiLevelType w:val="hybridMultilevel"/>
    <w:tmpl w:val="9A82D3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F737B23"/>
    <w:multiLevelType w:val="hybridMultilevel"/>
    <w:tmpl w:val="720E0A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25A2B66"/>
    <w:multiLevelType w:val="hybridMultilevel"/>
    <w:tmpl w:val="2D72B7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625AD2"/>
    <w:multiLevelType w:val="hybridMultilevel"/>
    <w:tmpl w:val="E940E28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468D446B"/>
    <w:multiLevelType w:val="hybridMultilevel"/>
    <w:tmpl w:val="F02427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1841A8"/>
    <w:multiLevelType w:val="hybridMultilevel"/>
    <w:tmpl w:val="15E43B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24040F"/>
    <w:multiLevelType w:val="hybridMultilevel"/>
    <w:tmpl w:val="C9A208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2F7CBA"/>
    <w:multiLevelType w:val="hybridMultilevel"/>
    <w:tmpl w:val="7378458C"/>
    <w:lvl w:ilvl="0" w:tplc="E69CA32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0302D"/>
    <w:multiLevelType w:val="hybridMultilevel"/>
    <w:tmpl w:val="FB4E895A"/>
    <w:lvl w:ilvl="0" w:tplc="80D4AE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1730C"/>
    <w:multiLevelType w:val="hybridMultilevel"/>
    <w:tmpl w:val="7436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BED7651"/>
    <w:multiLevelType w:val="hybridMultilevel"/>
    <w:tmpl w:val="C0DC4F8C"/>
    <w:lvl w:ilvl="0" w:tplc="80D4AE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5"/>
  </w:num>
  <w:num w:numId="15">
    <w:abstractNumId w:val="22"/>
  </w:num>
  <w:num w:numId="16">
    <w:abstractNumId w:val="14"/>
  </w:num>
  <w:num w:numId="17">
    <w:abstractNumId w:val="12"/>
  </w:num>
  <w:num w:numId="18">
    <w:abstractNumId w:val="21"/>
  </w:num>
  <w:num w:numId="19">
    <w:abstractNumId w:val="24"/>
  </w:num>
  <w:num w:numId="20">
    <w:abstractNumId w:val="17"/>
  </w:num>
  <w:num w:numId="21">
    <w:abstractNumId w:val="13"/>
  </w:num>
  <w:num w:numId="22">
    <w:abstractNumId w:val="20"/>
  </w:num>
  <w:num w:numId="23">
    <w:abstractNumId w:val="15"/>
  </w:num>
  <w:num w:numId="24">
    <w:abstractNumId w:val="16"/>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6323C"/>
    <w:rsid w:val="00011D12"/>
    <w:rsid w:val="00014D6F"/>
    <w:rsid w:val="000212A4"/>
    <w:rsid w:val="00027FA1"/>
    <w:rsid w:val="000313E1"/>
    <w:rsid w:val="00033417"/>
    <w:rsid w:val="000375EF"/>
    <w:rsid w:val="00037708"/>
    <w:rsid w:val="00047DD0"/>
    <w:rsid w:val="00050E3D"/>
    <w:rsid w:val="0006252C"/>
    <w:rsid w:val="0007430D"/>
    <w:rsid w:val="000750BD"/>
    <w:rsid w:val="00077DF4"/>
    <w:rsid w:val="00081D58"/>
    <w:rsid w:val="000843D8"/>
    <w:rsid w:val="00095D3C"/>
    <w:rsid w:val="000A284D"/>
    <w:rsid w:val="000A630A"/>
    <w:rsid w:val="000B57AB"/>
    <w:rsid w:val="000C5481"/>
    <w:rsid w:val="000C5B6C"/>
    <w:rsid w:val="000D0206"/>
    <w:rsid w:val="000E3A1A"/>
    <w:rsid w:val="00102C53"/>
    <w:rsid w:val="00126CEE"/>
    <w:rsid w:val="0013114F"/>
    <w:rsid w:val="00132B7A"/>
    <w:rsid w:val="001430B5"/>
    <w:rsid w:val="00160D02"/>
    <w:rsid w:val="00164807"/>
    <w:rsid w:val="00167AED"/>
    <w:rsid w:val="00170B0C"/>
    <w:rsid w:val="001728F7"/>
    <w:rsid w:val="001747E4"/>
    <w:rsid w:val="001750D5"/>
    <w:rsid w:val="001B459F"/>
    <w:rsid w:val="001D1BF3"/>
    <w:rsid w:val="001E08EF"/>
    <w:rsid w:val="001E3078"/>
    <w:rsid w:val="001E60EE"/>
    <w:rsid w:val="001E7558"/>
    <w:rsid w:val="001F32EE"/>
    <w:rsid w:val="00204500"/>
    <w:rsid w:val="002123FB"/>
    <w:rsid w:val="002133BF"/>
    <w:rsid w:val="00220209"/>
    <w:rsid w:val="00235141"/>
    <w:rsid w:val="00250829"/>
    <w:rsid w:val="00252D71"/>
    <w:rsid w:val="00254114"/>
    <w:rsid w:val="002564BC"/>
    <w:rsid w:val="00271D23"/>
    <w:rsid w:val="002725E5"/>
    <w:rsid w:val="00274641"/>
    <w:rsid w:val="00274E21"/>
    <w:rsid w:val="00275B42"/>
    <w:rsid w:val="00282840"/>
    <w:rsid w:val="00286301"/>
    <w:rsid w:val="0028634B"/>
    <w:rsid w:val="002A01C9"/>
    <w:rsid w:val="002B1FF5"/>
    <w:rsid w:val="002D6757"/>
    <w:rsid w:val="002E3D32"/>
    <w:rsid w:val="002E6CF4"/>
    <w:rsid w:val="002E704E"/>
    <w:rsid w:val="002F55E7"/>
    <w:rsid w:val="00303600"/>
    <w:rsid w:val="00303C54"/>
    <w:rsid w:val="0030461A"/>
    <w:rsid w:val="0030601B"/>
    <w:rsid w:val="00312468"/>
    <w:rsid w:val="00317DC5"/>
    <w:rsid w:val="003243E7"/>
    <w:rsid w:val="00325E8F"/>
    <w:rsid w:val="00327D5E"/>
    <w:rsid w:val="00342EAE"/>
    <w:rsid w:val="003551AE"/>
    <w:rsid w:val="0035655B"/>
    <w:rsid w:val="0036012F"/>
    <w:rsid w:val="003763CF"/>
    <w:rsid w:val="003848BE"/>
    <w:rsid w:val="00387940"/>
    <w:rsid w:val="00393E88"/>
    <w:rsid w:val="003970BB"/>
    <w:rsid w:val="00397A8F"/>
    <w:rsid w:val="003A20C7"/>
    <w:rsid w:val="003A26AA"/>
    <w:rsid w:val="003B1CD9"/>
    <w:rsid w:val="003B555D"/>
    <w:rsid w:val="003B5854"/>
    <w:rsid w:val="003B5CA1"/>
    <w:rsid w:val="003B6019"/>
    <w:rsid w:val="003C191D"/>
    <w:rsid w:val="003D05C8"/>
    <w:rsid w:val="003D7796"/>
    <w:rsid w:val="003D7FD0"/>
    <w:rsid w:val="003E25A5"/>
    <w:rsid w:val="003E6CC5"/>
    <w:rsid w:val="0041564B"/>
    <w:rsid w:val="004160AD"/>
    <w:rsid w:val="004171E4"/>
    <w:rsid w:val="00422B81"/>
    <w:rsid w:val="00442102"/>
    <w:rsid w:val="00450D3B"/>
    <w:rsid w:val="00454EC1"/>
    <w:rsid w:val="00463604"/>
    <w:rsid w:val="00465C8E"/>
    <w:rsid w:val="004743A4"/>
    <w:rsid w:val="00482679"/>
    <w:rsid w:val="004A3708"/>
    <w:rsid w:val="004B30EC"/>
    <w:rsid w:val="004B5134"/>
    <w:rsid w:val="004C030C"/>
    <w:rsid w:val="004C3328"/>
    <w:rsid w:val="004C6577"/>
    <w:rsid w:val="004D0AE6"/>
    <w:rsid w:val="004D2940"/>
    <w:rsid w:val="004D39A5"/>
    <w:rsid w:val="004D4721"/>
    <w:rsid w:val="004D5019"/>
    <w:rsid w:val="004D655E"/>
    <w:rsid w:val="004D7ECB"/>
    <w:rsid w:val="004E1430"/>
    <w:rsid w:val="004F0209"/>
    <w:rsid w:val="004F102B"/>
    <w:rsid w:val="004F503A"/>
    <w:rsid w:val="0050631D"/>
    <w:rsid w:val="00511E44"/>
    <w:rsid w:val="00511EFD"/>
    <w:rsid w:val="00531E34"/>
    <w:rsid w:val="00547D6E"/>
    <w:rsid w:val="00552C56"/>
    <w:rsid w:val="00562D66"/>
    <w:rsid w:val="0056459F"/>
    <w:rsid w:val="0057642B"/>
    <w:rsid w:val="00593200"/>
    <w:rsid w:val="0059744B"/>
    <w:rsid w:val="005B3508"/>
    <w:rsid w:val="005C4BD4"/>
    <w:rsid w:val="005C5B1B"/>
    <w:rsid w:val="005E3029"/>
    <w:rsid w:val="005E6275"/>
    <w:rsid w:val="005E749B"/>
    <w:rsid w:val="006035FA"/>
    <w:rsid w:val="00611298"/>
    <w:rsid w:val="00613718"/>
    <w:rsid w:val="006170AA"/>
    <w:rsid w:val="00624431"/>
    <w:rsid w:val="00635AE3"/>
    <w:rsid w:val="00651CE3"/>
    <w:rsid w:val="006523ED"/>
    <w:rsid w:val="00653B4B"/>
    <w:rsid w:val="00655CD3"/>
    <w:rsid w:val="006571A4"/>
    <w:rsid w:val="006617BE"/>
    <w:rsid w:val="006648EA"/>
    <w:rsid w:val="00665D33"/>
    <w:rsid w:val="00677BFE"/>
    <w:rsid w:val="00681193"/>
    <w:rsid w:val="00684599"/>
    <w:rsid w:val="00685AF4"/>
    <w:rsid w:val="00690320"/>
    <w:rsid w:val="00690E2E"/>
    <w:rsid w:val="00692B65"/>
    <w:rsid w:val="006A2F20"/>
    <w:rsid w:val="006B6477"/>
    <w:rsid w:val="006C3768"/>
    <w:rsid w:val="006C6126"/>
    <w:rsid w:val="006C7453"/>
    <w:rsid w:val="006D222F"/>
    <w:rsid w:val="006D47D7"/>
    <w:rsid w:val="006D75EA"/>
    <w:rsid w:val="006E25FB"/>
    <w:rsid w:val="006F510E"/>
    <w:rsid w:val="006F6617"/>
    <w:rsid w:val="007029BE"/>
    <w:rsid w:val="0070509D"/>
    <w:rsid w:val="007306D0"/>
    <w:rsid w:val="00734A32"/>
    <w:rsid w:val="00735D5E"/>
    <w:rsid w:val="0073605B"/>
    <w:rsid w:val="007433F4"/>
    <w:rsid w:val="007467CA"/>
    <w:rsid w:val="0076323C"/>
    <w:rsid w:val="00764F66"/>
    <w:rsid w:val="00776901"/>
    <w:rsid w:val="00781FAD"/>
    <w:rsid w:val="00785545"/>
    <w:rsid w:val="0078755D"/>
    <w:rsid w:val="007A4A03"/>
    <w:rsid w:val="007A707C"/>
    <w:rsid w:val="007B16EE"/>
    <w:rsid w:val="007B2405"/>
    <w:rsid w:val="007C6834"/>
    <w:rsid w:val="007D2998"/>
    <w:rsid w:val="007D3354"/>
    <w:rsid w:val="007E3AD1"/>
    <w:rsid w:val="007F1E66"/>
    <w:rsid w:val="007F4CB0"/>
    <w:rsid w:val="007F76AA"/>
    <w:rsid w:val="008022AB"/>
    <w:rsid w:val="008026C9"/>
    <w:rsid w:val="0080580C"/>
    <w:rsid w:val="00805DA2"/>
    <w:rsid w:val="00806BD0"/>
    <w:rsid w:val="0081005C"/>
    <w:rsid w:val="008165B7"/>
    <w:rsid w:val="00841055"/>
    <w:rsid w:val="0084152D"/>
    <w:rsid w:val="00843A97"/>
    <w:rsid w:val="00851189"/>
    <w:rsid w:val="00855F42"/>
    <w:rsid w:val="00865F2F"/>
    <w:rsid w:val="0088541F"/>
    <w:rsid w:val="008924EB"/>
    <w:rsid w:val="0089301A"/>
    <w:rsid w:val="00894E32"/>
    <w:rsid w:val="008A1AE4"/>
    <w:rsid w:val="008A2A66"/>
    <w:rsid w:val="008C13C3"/>
    <w:rsid w:val="008C3CED"/>
    <w:rsid w:val="008C4AFE"/>
    <w:rsid w:val="008D0CF3"/>
    <w:rsid w:val="008D1F3F"/>
    <w:rsid w:val="008E39C9"/>
    <w:rsid w:val="009173D2"/>
    <w:rsid w:val="00923DD8"/>
    <w:rsid w:val="009306CF"/>
    <w:rsid w:val="00933BB1"/>
    <w:rsid w:val="0093478D"/>
    <w:rsid w:val="00935079"/>
    <w:rsid w:val="00936D26"/>
    <w:rsid w:val="00941255"/>
    <w:rsid w:val="00947E51"/>
    <w:rsid w:val="0096336E"/>
    <w:rsid w:val="00973E74"/>
    <w:rsid w:val="009846D2"/>
    <w:rsid w:val="0098522F"/>
    <w:rsid w:val="009861FD"/>
    <w:rsid w:val="00994BE1"/>
    <w:rsid w:val="009B576B"/>
    <w:rsid w:val="009C5E35"/>
    <w:rsid w:val="009C6FE2"/>
    <w:rsid w:val="009D421B"/>
    <w:rsid w:val="009D4383"/>
    <w:rsid w:val="009D5FDE"/>
    <w:rsid w:val="009E3D6E"/>
    <w:rsid w:val="00A10121"/>
    <w:rsid w:val="00A17400"/>
    <w:rsid w:val="00A23917"/>
    <w:rsid w:val="00A24069"/>
    <w:rsid w:val="00A32389"/>
    <w:rsid w:val="00A337AB"/>
    <w:rsid w:val="00A735E0"/>
    <w:rsid w:val="00A759D8"/>
    <w:rsid w:val="00A81624"/>
    <w:rsid w:val="00A818E7"/>
    <w:rsid w:val="00A86D82"/>
    <w:rsid w:val="00AA510F"/>
    <w:rsid w:val="00AA7103"/>
    <w:rsid w:val="00AB5F8B"/>
    <w:rsid w:val="00AC2ABC"/>
    <w:rsid w:val="00AC39A5"/>
    <w:rsid w:val="00AC46E8"/>
    <w:rsid w:val="00AD77D7"/>
    <w:rsid w:val="00AE0F8B"/>
    <w:rsid w:val="00AE48CF"/>
    <w:rsid w:val="00B06EC9"/>
    <w:rsid w:val="00B1192B"/>
    <w:rsid w:val="00B2718B"/>
    <w:rsid w:val="00B34CDE"/>
    <w:rsid w:val="00B42724"/>
    <w:rsid w:val="00B42EB3"/>
    <w:rsid w:val="00B5595A"/>
    <w:rsid w:val="00B563CE"/>
    <w:rsid w:val="00B63A34"/>
    <w:rsid w:val="00B722C8"/>
    <w:rsid w:val="00B73408"/>
    <w:rsid w:val="00B767E4"/>
    <w:rsid w:val="00B76E04"/>
    <w:rsid w:val="00B833F0"/>
    <w:rsid w:val="00B84495"/>
    <w:rsid w:val="00B85655"/>
    <w:rsid w:val="00B879D7"/>
    <w:rsid w:val="00BA0F42"/>
    <w:rsid w:val="00BA4EDC"/>
    <w:rsid w:val="00BE185D"/>
    <w:rsid w:val="00BE371C"/>
    <w:rsid w:val="00BE4C24"/>
    <w:rsid w:val="00BE672E"/>
    <w:rsid w:val="00BE7D15"/>
    <w:rsid w:val="00BF4C97"/>
    <w:rsid w:val="00BF6B1A"/>
    <w:rsid w:val="00C14546"/>
    <w:rsid w:val="00C1549C"/>
    <w:rsid w:val="00C15DE6"/>
    <w:rsid w:val="00C20966"/>
    <w:rsid w:val="00C320BC"/>
    <w:rsid w:val="00C376C2"/>
    <w:rsid w:val="00C37F3E"/>
    <w:rsid w:val="00C62021"/>
    <w:rsid w:val="00C6697C"/>
    <w:rsid w:val="00C73183"/>
    <w:rsid w:val="00C7651C"/>
    <w:rsid w:val="00C84368"/>
    <w:rsid w:val="00C95F53"/>
    <w:rsid w:val="00CA2947"/>
    <w:rsid w:val="00CA49F0"/>
    <w:rsid w:val="00CB4C80"/>
    <w:rsid w:val="00CB501E"/>
    <w:rsid w:val="00CB533E"/>
    <w:rsid w:val="00CC722D"/>
    <w:rsid w:val="00CD2D0A"/>
    <w:rsid w:val="00CD4815"/>
    <w:rsid w:val="00CD4DB3"/>
    <w:rsid w:val="00CE4ABD"/>
    <w:rsid w:val="00CF127D"/>
    <w:rsid w:val="00CF1BC0"/>
    <w:rsid w:val="00D041C0"/>
    <w:rsid w:val="00D10AAD"/>
    <w:rsid w:val="00D155AE"/>
    <w:rsid w:val="00D163DF"/>
    <w:rsid w:val="00D214B0"/>
    <w:rsid w:val="00D30EDA"/>
    <w:rsid w:val="00D337C2"/>
    <w:rsid w:val="00D40814"/>
    <w:rsid w:val="00D43219"/>
    <w:rsid w:val="00D44712"/>
    <w:rsid w:val="00D604E9"/>
    <w:rsid w:val="00D6404A"/>
    <w:rsid w:val="00D7007E"/>
    <w:rsid w:val="00D75329"/>
    <w:rsid w:val="00D7651F"/>
    <w:rsid w:val="00D806AE"/>
    <w:rsid w:val="00D815F0"/>
    <w:rsid w:val="00D81E3E"/>
    <w:rsid w:val="00D931FE"/>
    <w:rsid w:val="00D96101"/>
    <w:rsid w:val="00D96F33"/>
    <w:rsid w:val="00DA2EBE"/>
    <w:rsid w:val="00DA504E"/>
    <w:rsid w:val="00DB2DBB"/>
    <w:rsid w:val="00DB6CF6"/>
    <w:rsid w:val="00DC335E"/>
    <w:rsid w:val="00DC49AF"/>
    <w:rsid w:val="00DD0310"/>
    <w:rsid w:val="00DD7B75"/>
    <w:rsid w:val="00DE0D2D"/>
    <w:rsid w:val="00DF1B72"/>
    <w:rsid w:val="00E01572"/>
    <w:rsid w:val="00E0341D"/>
    <w:rsid w:val="00E04033"/>
    <w:rsid w:val="00E132D8"/>
    <w:rsid w:val="00E14DCE"/>
    <w:rsid w:val="00E15099"/>
    <w:rsid w:val="00E36364"/>
    <w:rsid w:val="00E422B5"/>
    <w:rsid w:val="00E4731E"/>
    <w:rsid w:val="00E5600E"/>
    <w:rsid w:val="00E77F24"/>
    <w:rsid w:val="00E9216A"/>
    <w:rsid w:val="00EA4137"/>
    <w:rsid w:val="00EA7866"/>
    <w:rsid w:val="00ED6988"/>
    <w:rsid w:val="00EE357D"/>
    <w:rsid w:val="00EE660E"/>
    <w:rsid w:val="00EF580A"/>
    <w:rsid w:val="00F10F63"/>
    <w:rsid w:val="00F13D12"/>
    <w:rsid w:val="00F140B0"/>
    <w:rsid w:val="00F25E04"/>
    <w:rsid w:val="00F33755"/>
    <w:rsid w:val="00F44D69"/>
    <w:rsid w:val="00F46B22"/>
    <w:rsid w:val="00F47F88"/>
    <w:rsid w:val="00F61778"/>
    <w:rsid w:val="00F80787"/>
    <w:rsid w:val="00F86FE0"/>
    <w:rsid w:val="00F942DF"/>
    <w:rsid w:val="00F94B09"/>
    <w:rsid w:val="00F9626B"/>
    <w:rsid w:val="00FA075E"/>
    <w:rsid w:val="00FA2A4C"/>
    <w:rsid w:val="00FA2B27"/>
    <w:rsid w:val="00FA385A"/>
    <w:rsid w:val="00FB0612"/>
    <w:rsid w:val="00FB6027"/>
    <w:rsid w:val="00FC7321"/>
    <w:rsid w:val="00FD58B6"/>
    <w:rsid w:val="00FE1D58"/>
    <w:rsid w:val="00FF15EF"/>
    <w:rsid w:val="00FF1D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2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323C"/>
    <w:rPr>
      <w:rFonts w:cs="Times New Roman"/>
    </w:rPr>
  </w:style>
  <w:style w:type="paragraph" w:styleId="Footer">
    <w:name w:val="footer"/>
    <w:basedOn w:val="Normal"/>
    <w:link w:val="FooterChar"/>
    <w:uiPriority w:val="99"/>
    <w:rsid w:val="007632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323C"/>
    <w:rPr>
      <w:rFonts w:cs="Times New Roman"/>
    </w:rPr>
  </w:style>
  <w:style w:type="character" w:styleId="Hyperlink">
    <w:name w:val="Hyperlink"/>
    <w:basedOn w:val="DefaultParagraphFont"/>
    <w:uiPriority w:val="99"/>
    <w:rsid w:val="008C4AFE"/>
    <w:rPr>
      <w:rFonts w:cs="Times New Roman"/>
      <w:color w:val="0563C1"/>
      <w:u w:val="single"/>
    </w:rPr>
  </w:style>
  <w:style w:type="paragraph" w:styleId="BalloonText">
    <w:name w:val="Balloon Text"/>
    <w:basedOn w:val="Normal"/>
    <w:link w:val="BalloonTextChar"/>
    <w:uiPriority w:val="99"/>
    <w:semiHidden/>
    <w:rsid w:val="00743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3A4"/>
    <w:rPr>
      <w:rFonts w:ascii="Times New Roman" w:hAnsi="Times New Roman" w:cs="Times New Roman"/>
      <w:sz w:val="2"/>
    </w:rPr>
  </w:style>
  <w:style w:type="character" w:styleId="Strong">
    <w:name w:val="Strong"/>
    <w:basedOn w:val="DefaultParagraphFont"/>
    <w:uiPriority w:val="99"/>
    <w:qFormat/>
    <w:locked/>
    <w:rsid w:val="00690320"/>
    <w:rPr>
      <w:rFonts w:cs="Times New Roman"/>
      <w:b/>
      <w:bCs/>
    </w:rPr>
  </w:style>
  <w:style w:type="character" w:customStyle="1" w:styleId="apple-converted-space">
    <w:name w:val="apple-converted-space"/>
    <w:basedOn w:val="DefaultParagraphFont"/>
    <w:uiPriority w:val="99"/>
    <w:rsid w:val="00690320"/>
    <w:rPr>
      <w:rFonts w:cs="Times New Roman"/>
    </w:rPr>
  </w:style>
  <w:style w:type="paragraph" w:styleId="NormalWeb">
    <w:name w:val="Normal (Web)"/>
    <w:basedOn w:val="Normal"/>
    <w:uiPriority w:val="99"/>
    <w:rsid w:val="0069032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A17400"/>
    <w:pPr>
      <w:spacing w:after="200"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divs>
    <w:div w:id="186135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al-dru.ro/" TargetMode="External"/><Relationship Id="rId3" Type="http://schemas.openxmlformats.org/officeDocument/2006/relationships/settings" Target="settings.xml"/><Relationship Id="rId7" Type="http://schemas.openxmlformats.org/officeDocument/2006/relationships/hyperlink" Target="mailto:proiecte.isjc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4075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ISJ35</dc:creator>
  <cp:lastModifiedBy>ISJ35</cp:lastModifiedBy>
  <cp:revision>2</cp:revision>
  <cp:lastPrinted>2014-10-21T10:57:00Z</cp:lastPrinted>
  <dcterms:created xsi:type="dcterms:W3CDTF">2014-12-15T14:01:00Z</dcterms:created>
  <dcterms:modified xsi:type="dcterms:W3CDTF">2014-12-15T14:01:00Z</dcterms:modified>
</cp:coreProperties>
</file>