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D6" w:rsidRPr="00ED49D6" w:rsidRDefault="00ED49D6" w:rsidP="00ED4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Anexa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1 la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anexa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4 </w:t>
      </w:r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OMECS nr. 3169/04.02.2015</w:t>
      </w:r>
    </w:p>
    <w:p w:rsidR="00ED49D6" w:rsidRPr="00ED49D6" w:rsidRDefault="00ED49D6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>MINISTERUL EDUCAŢIEI ŞI CERCETĂRII ŞTIINŢIFICE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Casa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Corpului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Didactic din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Judeţul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......................../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Municipiul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Bucureşti</w:t>
      </w:r>
      <w:proofErr w:type="spell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FIŞA POSTULUI (CADRU)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Nr</w:t>
      </w:r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. .......</w:t>
      </w:r>
      <w:proofErr w:type="gram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Denumirea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- director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Gradul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profesional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al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ocupaţiei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- director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Nivelul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conducere</w:t>
      </w:r>
      <w:proofErr w:type="spell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Descrierea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1.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Pregătirea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profesională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impusă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ocupantului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a)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studii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superioare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absolvire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cu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diplomă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licenţă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sau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diplomă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echivalentă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b)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membru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al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corpului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naţional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experţi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managementul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educaţional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c) </w:t>
      </w:r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titular</w:t>
      </w:r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cu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gradul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didactic I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sau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doctorat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d)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calificativul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"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foarte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bine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",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obţinut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ultimii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5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ani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e)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cunoştinţe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operare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PC;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f)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cunoaşterea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unei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limbi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străine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circulaţie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internaţională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2.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Experienţa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necesară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executării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operaţiunilor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specifice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-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calităţi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dovedite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activitatea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didactică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funcţii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conducere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îndrumare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control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sistemul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naţional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3.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Dificultatea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operaţiunilor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specifice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a)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cunoaşterea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învăţământului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preuniversitar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sub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toate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aspectele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b)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cunoaşterea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color w:val="008000"/>
          <w:sz w:val="20"/>
          <w:szCs w:val="20"/>
          <w:u w:val="single"/>
        </w:rPr>
        <w:t>Regulamentului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inspecţie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unităţilor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preuniversitar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c)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cunoaşterea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aplicarea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legilor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hotărârilor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Guvernului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ordonanţelor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urgenţă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ale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Guvernului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metodologiilor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regulamentelor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celorlalte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documente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legislative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management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educaţional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d)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aprecierea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ofertelor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recrutare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angajare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formare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managerială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dezvoltare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instituţională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e)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soluţionarea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contestaţiilor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sesizărilor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f)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consultanţă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specialitate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g)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informarea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monitorizarea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informaţiei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acţiunilor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la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nivelul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departamentului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al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unităţilor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vederea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asigurării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calităţii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managementului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educaţional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h)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organizarea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controlul-verificarea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evaluarea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luarea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deciziilor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4.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Responsabilitatea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implicată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post: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a)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responsabilitatea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privind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proiectarea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organizarea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coordonarea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antrenarea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motivarea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monitorizarea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controlul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evaluarea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comunicarea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autoritatea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informală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b)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responsabilitatea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privind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corectitudinea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aplicabilitatea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documentelor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elaborate,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corectitudinea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aplicării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prevederilor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documentelor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normative;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c)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responsabilitatea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soluţionării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stărilor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conflictuale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sesizate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direct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sau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exprimate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prin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reclamaţii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d)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responsabilitatea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propunerilor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decizionale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5.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Sfera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relaţii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comunicare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relaţionare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cu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Ministerul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Educaţiei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Cercetării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Ştiinţifice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inspectoratul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şcolar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unităţile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conexe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unităţile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personalul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inspectorat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din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unităţile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conexe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unităţile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comunitatea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locală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sindicate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organizaţii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guvernamentale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organizaţii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neguvernamentale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etc.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Atribuţii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domenii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competenţă</w:t>
      </w:r>
      <w:proofErr w:type="spell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______________________________________________________________________________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Domeniul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|  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Unitatea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  |                 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Atribuţii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competenţă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competenţă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|       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|_____________|_________________|______________________________________________|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Management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Proiectarea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Realizarea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diagnozei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mediului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intern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lastRenderedPageBreak/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 extern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>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didactic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Stabilirea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obiectivelor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didactic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Elaborarea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proiectului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dezvoltare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instituţiei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Elaborarea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proiectului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reţelei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centre </w:t>
      </w:r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de  |</w:t>
      </w:r>
      <w:proofErr w:type="gram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documentare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Elaborarea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ofertei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programe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continuă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Elaborarea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bugetului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instituţiei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Elaborarea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programului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managerial al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didactic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Organizarea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Planificarea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tematice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ale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Consiliului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administraţie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>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didactic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Repartizarea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sarcinilor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responsabilităţilor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compartimentelor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casa|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didactic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Recrutarea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selectarea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casa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didactic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lastRenderedPageBreak/>
        <w:t>|             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Conducerea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/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Implementarea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programului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managerial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Coordonarea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Coordonarea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funcţionării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compartimentelor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casa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didactic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didactic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Coordonarea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filialelor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didactic,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documentare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>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(CDI),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regional </w:t>
      </w:r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de  |</w:t>
      </w:r>
      <w:proofErr w:type="gram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învăţământul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preuniversitar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regional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pentru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>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educaţie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civică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(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judeţele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care au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fost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înfiinţate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aceste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centre),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alte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rezultate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funcţiile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CCD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Repartizarea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resurselor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financiare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materiale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Coordonarea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colectare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analiză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informaţiilor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privind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îndeplinirea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programului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managerial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intervenţie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ameliorativă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Asigurarea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redactării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materialelor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sinteză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baza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analizei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informaţiei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colectate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Implementarea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proceduri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privind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controlul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lastRenderedPageBreak/>
        <w:t xml:space="preserve">|             |                 | intern al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instituţiei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Delegarea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sarcini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specifice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procesului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coordonare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operaţională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Antrenarea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/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Promovarea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subordine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Motivarea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Dezvoltarea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culturii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organizaţionale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subordine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Medierea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conflictelor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intra-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 inter-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instituţionale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Acordă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calificative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recompense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sau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sancţiuni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>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subordine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>.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Monitorizarea</w:t>
      </w:r>
      <w:proofErr w:type="spellEnd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/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Monitorizarea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Controlul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/      | didactic,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filialelor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acesteia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Evaluarea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|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documentare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 regional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învăţământul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preuniversitar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didactic        | regional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pentru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educaţie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civică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(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judeţele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care au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fost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înfiinţate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aceste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centre)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Monitorizarea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aplicării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dezvoltării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sistemului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control intern/managerial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Verificarea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execuţiei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bugetare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la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nivelul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instituţiei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lastRenderedPageBreak/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Verificarea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modului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soluţionare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sesizărilor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petiţiilor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reclamaţiilor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Monitorizarea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progresului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disfuncţiilor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apărute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activitatea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 didactic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Monitorizarea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evaluarea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calităţii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continuă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la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nivelul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unităţilor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învăţământ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judeţ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Selectarea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didactic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pentru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participarea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la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programele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continuă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|_____________|_________________|______________________________________________|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Relaţii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/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Menţinerea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Asigurarea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fluxului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informaţional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la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nivelul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Comunicare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legăturilor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cu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didactic, al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filialelor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filialele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acesteia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al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reţelei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documentare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>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acesteia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regional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centrele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    |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învăţământul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documentare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preuniversitar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regional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pentru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>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cu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educaţie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civică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(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judeţele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care au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fost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inspectoratul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înfiinţate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aceste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centre),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precum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cu MECS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şcolar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cu    |       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Ministerul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       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Educaţiei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|       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Cercetării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       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lastRenderedPageBreak/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Ştiinţifice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       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Reprezentarea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Dezvoltă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menţine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legături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cu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partenerii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sociali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cu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autorităţile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locale,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didactic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organizaţiile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guvernamentale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organizaţiile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relaţii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publice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neguvernamentale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cu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instituţii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furnizoare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continuă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Realizarea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comunicării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cu mass-media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Promovarea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imaginii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didactic  |</w:t>
      </w:r>
      <w:proofErr w:type="gram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|_____________|_________________|______________________________________________|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Pregătire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Perfecţionarea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Alegerea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adecvate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>/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profesională</w:t>
      </w:r>
      <w:proofErr w:type="spellEnd"/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perfecţionare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proprii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Participarea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la diverse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cursuri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/  |</w:t>
      </w:r>
      <w:proofErr w:type="gram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perfecţionare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Asigurarea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Analizarea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necesităţilor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pregătire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dezvoltării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/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instituţie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formării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profesionale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a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Stabilirea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modului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participare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la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formele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din|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perfecţionare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>/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din  |</w:t>
      </w:r>
      <w:proofErr w:type="gram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inspectorat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instituţie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unităţile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  |       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subordine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|       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|_____________|_________________|______________________________________________|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Luat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la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cunoştinţă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către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ocupantul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Numele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prenumele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Funcţia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Semnătura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Data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întocmirii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Avizat</w:t>
      </w:r>
      <w:proofErr w:type="spell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Numele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prenumele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Funcţia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publică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conducere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cadrul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Ministerului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Educaţiei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Cercetării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Ştiinţifice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Semnătura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Data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întocmirii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660E" w:rsidRPr="00ED49D6" w:rsidRDefault="00A6660E">
      <w:pPr>
        <w:rPr>
          <w:sz w:val="20"/>
          <w:szCs w:val="20"/>
        </w:rPr>
      </w:pPr>
    </w:p>
    <w:sectPr w:rsidR="00A6660E" w:rsidRPr="00ED49D6" w:rsidSect="00FF35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30FD4"/>
    <w:rsid w:val="00730FD4"/>
    <w:rsid w:val="00A6660E"/>
    <w:rsid w:val="00ED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2252</Words>
  <Characters>12840</Characters>
  <Application>Microsoft Office Word</Application>
  <DocSecurity>0</DocSecurity>
  <Lines>107</Lines>
  <Paragraphs>30</Paragraphs>
  <ScaleCrop>false</ScaleCrop>
  <Company/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oana.dan</dc:creator>
  <cp:keywords/>
  <dc:description/>
  <cp:lastModifiedBy>oana.dan</cp:lastModifiedBy>
  <cp:revision>3</cp:revision>
  <dcterms:created xsi:type="dcterms:W3CDTF">2015-03-18T17:55:00Z</dcterms:created>
  <dcterms:modified xsi:type="dcterms:W3CDTF">2015-03-18T17:56:00Z</dcterms:modified>
</cp:coreProperties>
</file>